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716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70FF4A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4D4540F9" w:rsidR="00281B22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7C42BD" w:rsidRPr="007C42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2BD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16FFA71A" w:rsidR="001048A2" w:rsidRPr="00515DCE" w:rsidRDefault="001048A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3B9D0C05" w:rsidR="00281B22" w:rsidRPr="00515DCE" w:rsidRDefault="00281B22" w:rsidP="007168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168C7" w:rsidRPr="007168C7">
        <w:rPr>
          <w:rFonts w:ascii="Times New Roman" w:hAnsi="Times New Roman" w:cs="Times New Roman"/>
          <w:b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716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7168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7168C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71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602B3A05" w14:textId="77777777" w:rsidR="007C42BD" w:rsidRDefault="00021F1B" w:rsidP="0071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168C7" w:rsidRPr="007168C7">
        <w:rPr>
          <w:rFonts w:ascii="Times New Roman" w:eastAsia="Calibri" w:hAnsi="Times New Roman" w:cs="Times New Roman"/>
          <w:sz w:val="28"/>
          <w:szCs w:val="28"/>
        </w:rPr>
        <w:t xml:space="preserve"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</w:t>
      </w:r>
      <w:r w:rsidR="007168C7" w:rsidRPr="007C42BD"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 w:rsidR="007C42BD" w:rsidRPr="007C42BD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7C42BD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755DC414" w:rsidR="00021F1B" w:rsidRPr="00515DCE" w:rsidRDefault="00FA183F" w:rsidP="00716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C42BD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7C42B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7C42BD">
        <w:rPr>
          <w:rFonts w:ascii="Times New Roman" w:eastAsia="Calibri" w:hAnsi="Times New Roman" w:cs="Times New Roman"/>
          <w:sz w:val="28"/>
          <w:szCs w:val="28"/>
        </w:rPr>
        <w:t>Муниципальное</w:t>
      </w:r>
      <w:r w:rsidR="001048A2">
        <w:rPr>
          <w:rFonts w:ascii="Times New Roman" w:eastAsia="Calibri" w:hAnsi="Times New Roman" w:cs="Times New Roman"/>
          <w:sz w:val="28"/>
          <w:szCs w:val="28"/>
        </w:rPr>
        <w:t xml:space="preserve"> управление</w:t>
      </w:r>
      <w:r w:rsidR="007C42BD" w:rsidRPr="007C42BD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1977A8D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37"/>
        <w:gridCol w:w="1893"/>
        <w:gridCol w:w="1677"/>
        <w:gridCol w:w="1623"/>
        <w:gridCol w:w="1338"/>
        <w:gridCol w:w="1258"/>
        <w:gridCol w:w="1259"/>
        <w:gridCol w:w="1259"/>
        <w:gridCol w:w="1259"/>
        <w:gridCol w:w="1200"/>
      </w:tblGrid>
      <w:tr w:rsidR="007168C7" w:rsidRPr="007168C7" w14:paraId="124D45FD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517C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8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C8DA" w14:textId="2938338B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 w:rsidR="007C42BD">
              <w:rPr>
                <w:rFonts w:ascii="Times New Roman" w:eastAsia="Calibri" w:hAnsi="Times New Roman" w:cs="Times New Roman"/>
              </w:rPr>
              <w:t>рственных и муниципальных услуг на 2015-2019 годы</w:t>
            </w:r>
          </w:p>
        </w:tc>
      </w:tr>
      <w:tr w:rsidR="007168C7" w:rsidRPr="007168C7" w14:paraId="518D784C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E0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B87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7168C7" w14:paraId="559EB18F" w14:textId="77777777" w:rsidTr="002068D6">
        <w:trPr>
          <w:trHeight w:val="320"/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7EC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E37" w14:textId="77777777" w:rsidR="007168C7" w:rsidRDefault="007168C7" w:rsidP="007168C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населению городского округа Реутов»</w:t>
            </w:r>
          </w:p>
          <w:p w14:paraId="3219ECB1" w14:textId="26B07B71" w:rsidR="002068D6" w:rsidRDefault="002068D6" w:rsidP="007168C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Муниципальное казенное учреждение</w:t>
            </w:r>
            <w:r w:rsidRPr="002068D6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«Муниципальное юридическое бюро»</w:t>
            </w:r>
          </w:p>
          <w:p w14:paraId="0E044A2F" w14:textId="77777777" w:rsidR="0005354C" w:rsidRPr="007168C7" w:rsidRDefault="0005354C" w:rsidP="007168C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7168C7" w14:paraId="3EA4572C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58A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99C2" w14:textId="77777777" w:rsidR="007168C7" w:rsidRPr="007168C7" w:rsidRDefault="007168C7" w:rsidP="007C42BD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4C96A462" w14:textId="77777777" w:rsidR="007168C7" w:rsidRPr="007168C7" w:rsidRDefault="007168C7" w:rsidP="007C42BD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168C7">
              <w:rPr>
                <w:rFonts w:ascii="Times New Roman" w:eastAsia="Calibri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4A2D15A6" w14:textId="77777777" w:rsidR="007168C7" w:rsidRPr="007168C7" w:rsidRDefault="007168C7" w:rsidP="007C42BD">
            <w:pPr>
              <w:numPr>
                <w:ilvl w:val="0"/>
                <w:numId w:val="4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7168C7" w14:paraId="234A5094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12F8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1B8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>2015-2019 гг.</w:t>
            </w:r>
          </w:p>
        </w:tc>
      </w:tr>
      <w:tr w:rsidR="008445C7" w:rsidRPr="007168C7" w14:paraId="34E56818" w14:textId="77777777" w:rsidTr="002068D6">
        <w:trPr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49CE" w14:textId="77777777" w:rsidR="008445C7" w:rsidRPr="007168C7" w:rsidRDefault="008445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4FE2" w14:textId="77777777" w:rsidR="008445C7" w:rsidRPr="007168C7" w:rsidRDefault="008445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7168C7" w14:paraId="749EC8BF" w14:textId="77777777" w:rsidTr="002068D6">
        <w:trPr>
          <w:trHeight w:val="320"/>
          <w:tblCellSpacing w:w="5" w:type="nil"/>
          <w:jc w:val="center"/>
        </w:trPr>
        <w:tc>
          <w:tcPr>
            <w:tcW w:w="22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0458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8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7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6C0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6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564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57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54E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7168C7" w:rsidRPr="007168C7" w14:paraId="3EF3B417" w14:textId="77777777" w:rsidTr="002068D6">
        <w:trPr>
          <w:trHeight w:val="64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60F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9BDE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2E3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3FF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5D5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F11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BC2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E3D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F0D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E35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555714" w:rsidRPr="007168C7" w14:paraId="679D75CB" w14:textId="77777777" w:rsidTr="00555714">
        <w:trPr>
          <w:trHeight w:val="48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B238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DC59" w14:textId="6C1E3422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Calibri" w:hAnsi="Times New Roman" w:cs="Times New Roman"/>
              </w:rPr>
              <w:t xml:space="preserve">Снижение административных барьеров, повышение качества и доступности предоставления государственных и муниципальных </w:t>
            </w:r>
            <w:r w:rsidRPr="007168C7">
              <w:rPr>
                <w:rFonts w:ascii="Times New Roman" w:eastAsia="Calibri" w:hAnsi="Times New Roman" w:cs="Times New Roman"/>
              </w:rPr>
              <w:lastRenderedPageBreak/>
              <w:t xml:space="preserve">услуг, в том числе на базе многофункциональных центров предоставления государственных и муниципальных услуг </w:t>
            </w:r>
            <w:r>
              <w:rPr>
                <w:rFonts w:ascii="Times New Roman" w:eastAsia="Calibri" w:hAnsi="Times New Roman" w:cs="Times New Roman"/>
              </w:rPr>
              <w:t>на 2015-2019 годы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EF92F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городского округа Реутов</w:t>
            </w: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20E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7FB" w14:textId="168C05A7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8D6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15EB" w14:textId="7E646671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62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F8D" w14:textId="5CA0D7A3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62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37E" w14:textId="64C266C1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62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893" w14:textId="68EDC4EA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3262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C40A" w14:textId="584830D7" w:rsidR="00555714" w:rsidRPr="007168C7" w:rsidRDefault="00555714" w:rsidP="0020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714">
              <w:rPr>
                <w:rFonts w:ascii="Times New Roman" w:eastAsia="Times New Roman" w:hAnsi="Times New Roman" w:cs="Times New Roman"/>
                <w:lang w:eastAsia="ru-RU"/>
              </w:rPr>
              <w:t>105 877,5</w:t>
            </w:r>
          </w:p>
        </w:tc>
      </w:tr>
      <w:tr w:rsidR="00555714" w:rsidRPr="007168C7" w14:paraId="3D273F9B" w14:textId="77777777" w:rsidTr="00555714">
        <w:trPr>
          <w:trHeight w:val="960"/>
          <w:tblCellSpacing w:w="5" w:type="nil"/>
          <w:jc w:val="center"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D580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406D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6E4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4E2" w14:textId="77777777" w:rsidR="00555714" w:rsidRPr="007168C7" w:rsidRDefault="00555714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398" w14:textId="7EDE3387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8D6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841" w14:textId="055FA8AF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1E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BA1" w14:textId="70D401BF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1E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8DF" w14:textId="7C98D204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1E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BE" w14:textId="48D095FB" w:rsidR="00555714" w:rsidRPr="007168C7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1E9">
              <w:rPr>
                <w:rFonts w:ascii="Times New Roman" w:eastAsia="Times New Roman" w:hAnsi="Times New Roman" w:cs="Times New Roman"/>
                <w:lang w:eastAsia="ru-RU"/>
              </w:rPr>
              <w:t>21 175,5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97CB" w14:textId="2D7AD945" w:rsidR="00555714" w:rsidRPr="00555714" w:rsidRDefault="00555714" w:rsidP="00555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714">
              <w:rPr>
                <w:rFonts w:ascii="Times New Roman" w:eastAsia="Times New Roman" w:hAnsi="Times New Roman" w:cs="Times New Roman"/>
                <w:lang w:eastAsia="ru-RU"/>
              </w:rPr>
              <w:t>105 877,5</w:t>
            </w:r>
          </w:p>
        </w:tc>
      </w:tr>
      <w:tr w:rsidR="007168C7" w:rsidRPr="007168C7" w14:paraId="748ADE1F" w14:textId="77777777" w:rsidTr="002068D6">
        <w:trPr>
          <w:trHeight w:val="3096"/>
          <w:tblCellSpacing w:w="5" w:type="nil"/>
          <w:jc w:val="center"/>
        </w:trPr>
        <w:tc>
          <w:tcPr>
            <w:tcW w:w="4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F6B3" w14:textId="77777777" w:rsidR="007168C7" w:rsidRPr="007168C7" w:rsidRDefault="007168C7" w:rsidP="0071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C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108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813D" w14:textId="4B844468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МФЦ,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452FDFF" w14:textId="57D2B586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иницы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E6C46C" w14:textId="677F5E5E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время ожидания в очереди при обращении заявителя в орган местного самоуправления для получения муниципальных (государственных) услуг,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60A6A8D" w14:textId="6365FF5A" w:rsidR="001D6828" w:rsidRPr="001D6828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B82C5E" w14:textId="30DF8905" w:rsidR="007168C7" w:rsidRPr="007168C7" w:rsidRDefault="001D6828" w:rsidP="001D6828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удовлетворенности граждан качеством и доступностью</w:t>
            </w:r>
            <w:r w:rsidR="00206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государственных и муниципальных услуг, предоставляемых на базе МФЦ, 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960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2015 году</w:t>
            </w:r>
            <w:r w:rsidRPr="001D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E785283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C56D1D" w14:textId="77777777" w:rsidR="00021F1B" w:rsidRPr="00515DCE" w:rsidRDefault="00021F1B" w:rsidP="007168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7168C7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7168C7" w:rsidRDefault="00910B65" w:rsidP="007168C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7168C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FBF07" w14:textId="68AF9720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Подпрограммой предусмотрены мероприятия, направленные на снижение административных барьеров. С целью исключения дублирования и избыточности административных процедур планируется проведение анализа полномочий органов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местного самоуправления </w:t>
      </w:r>
      <w:r w:rsidRPr="00D3354E">
        <w:rPr>
          <w:rFonts w:ascii="Times New Roman" w:eastAsia="Calibri" w:hAnsi="Times New Roman" w:cs="Times New Roman"/>
          <w:sz w:val="24"/>
          <w:szCs w:val="24"/>
        </w:rPr>
        <w:t>и порядка их осуществления, принятие соответствующих решений, в том числе правового и организационного характера для устранения выявленных недостатков в сфере государственного управления.</w:t>
      </w:r>
    </w:p>
    <w:p w14:paraId="4EC0621C" w14:textId="13265CB0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Для снижения финансовых и временных затрат для граждан и юридических лиц при взаимодействии с органами </w:t>
      </w:r>
      <w:r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D3354E">
        <w:rPr>
          <w:rFonts w:ascii="Times New Roman" w:eastAsia="Calibri" w:hAnsi="Times New Roman" w:cs="Times New Roman"/>
          <w:sz w:val="24"/>
          <w:szCs w:val="24"/>
        </w:rPr>
        <w:t>, предусматривается проведение экспертизы правомерности взимания платы за предоставление услуг, стоимости платных услуг, а также времени, которое заявители тратят на их получение.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809BAC" w14:textId="702D899D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 экономики позволит улучшить условия для развития в </w:t>
      </w:r>
      <w:r>
        <w:rPr>
          <w:rFonts w:ascii="Times New Roman" w:eastAsia="Calibri" w:hAnsi="Times New Roman" w:cs="Times New Roman"/>
          <w:sz w:val="24"/>
          <w:szCs w:val="24"/>
        </w:rPr>
        <w:t>городе Реутов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 предпринимательства и инвестиционной деятельности. </w:t>
      </w:r>
    </w:p>
    <w:p w14:paraId="71E0E49B" w14:textId="460DC174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Обеспечение качества и доступности государственных и муниципальных услуг планируется в Подпрограмме, в том числе путем организации предоставления государственных и муниципальных услуг по принципу «одного окна», предусматривающему возможность одновременного обращения заявителя за получением комплекса государственных и муниципальных услуг, а также сопутствующих услуг в одном месте – «одном окне». Подпрограммой запланированы мероприятия по развитию и организации деятельности сети МФЦ, созданию и функционированию пунктов доступа к услугам по принципу «одного окна» на базе филиальной сети привлеченных организаций.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AF0751" w14:textId="5028F798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Для эффективного взаимодействия МФЦ с ФОИВ, государственными внебюджетными фондами, ОГВ Московской области, ОМСУ муниципальных образований Московской области и организациями, привлекаемыми к реализации функций многофункциональных центров, в Подпрограмме предусмотрены мероприятия по обеспечению деятельности созданного в 2013 году </w:t>
      </w:r>
      <w:r>
        <w:rPr>
          <w:rFonts w:ascii="Times New Roman" w:eastAsia="Calibri" w:hAnsi="Times New Roman" w:cs="Times New Roman"/>
          <w:sz w:val="24"/>
          <w:szCs w:val="24"/>
        </w:rPr>
        <w:t>Многофункционального центра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4B895C0" w14:textId="147628C1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Развитие системы предоставления государственных и муниципальных услуг по принципу «одного окна», в том числе в МФЦ, позволит обеспечить доступность получения государственных и муниципальных услуг.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55D319" w14:textId="74BB2FC0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Проведение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а также осуществлять оценку эффективности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, в том числе на базе МФЦ. </w:t>
      </w:r>
    </w:p>
    <w:p w14:paraId="2F903296" w14:textId="4A4F275B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Комплексный оперативный мониторинг показателей качества и доступности государственных и муниципальных услуг в Московской области планируется проводить ежегодно с использованием методик, направленных Минэкономразвития России субъектам Российской Федерации для проведения такого мониторинга.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Результатом мониторинга будет получение фактических значений показателей качества и доступности услуг в Московской области для принятия соответствующих управленческих решений, а также для предоставления сведений о показателях Московской области в систему мониторинга Минэкономразвития России. </w:t>
      </w:r>
    </w:p>
    <w:p w14:paraId="49F1696D" w14:textId="792BD22E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Межведомственное взаимодействие ОГВ Московской области и ОМСУ муниципальных образований Московской области, предоставляющих услуги на базе МФЦ, обеспечивается в Подпрограмме за счет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эксплуатации внедренной в 2012 – 2013 годах автоматизированной системы МФЦ, интегрированной с федеральными информационными системами, с региональной инфраструктурой электронного правительства Московской области (далее по тексту - РИЭП), в том числе, региональным порталом государственных и муниципальных услуг, с системой межведомственного электронного взаимодействия, а также с единой системой идентификации и авторизации. </w:t>
      </w:r>
    </w:p>
    <w:p w14:paraId="4D6658A2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предоставления по принципу «одного окна», в том числе на базе МФЦ взаимосвязанных государственных и муниципальных услуг, необходимых, в том числе для предпринимательской деятельности, в значительной мере сократит временные и финансовые издержки предпринимателей в процессе организации и развития их деятельности. В результате мероприятий Подпрограммы по оптимизации государственных и муниципальных услуг, в том числе связанных со сферой бизнеса, к концу 2014 года число обращений за одной услугой в ОГВ Московской области и ОМСУ муниципальных образований Московской области не должно превышать двух раз, а время ожидания в очереди не более 15 минут.</w:t>
      </w:r>
    </w:p>
    <w:p w14:paraId="6A63171D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качества предоставляемых государственных и муниципальных услуг по принципу «одного окна», в том числе на базе МФЦ, в Подпрограмме предусматриваются мероприятия по обучению и аттестации персонала и руководящего состава МФЦ. </w:t>
      </w:r>
      <w:r w:rsidRPr="00D3354E">
        <w:rPr>
          <w:rFonts w:ascii="Times New Roman" w:eastAsia="Calibri" w:hAnsi="Times New Roman" w:cs="Times New Roman"/>
          <w:sz w:val="24"/>
          <w:szCs w:val="24"/>
        </w:rPr>
        <w:tab/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управление оперативный отчет, который содержит:</w:t>
      </w:r>
    </w:p>
    <w:p w14:paraId="767AB2AF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муниципальной подпрограммы с указанием объемов и источников финансирования и результатов выполнения мероприятий.</w:t>
      </w:r>
    </w:p>
    <w:p w14:paraId="5C25ED24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подпрограммы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14:paraId="36076ACD" w14:textId="77777777" w:rsidR="00D3354E" w:rsidRPr="00D3354E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представляет в Экономическое управление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14:paraId="35BDCEC4" w14:textId="55990374" w:rsidR="00910B65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54E">
        <w:rPr>
          <w:rFonts w:ascii="Times New Roman" w:eastAsia="Calibri" w:hAnsi="Times New Roman" w:cs="Times New Roman"/>
          <w:sz w:val="24"/>
          <w:szCs w:val="24"/>
        </w:rPr>
        <w:t>В случае уменьшения финансирования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программы «Эффективная власть 2015-2019г.г.» возможно снижение планируемых результатов реализации подпрограммы.</w:t>
      </w:r>
    </w:p>
    <w:p w14:paraId="31E6A38B" w14:textId="77777777" w:rsidR="00D3354E" w:rsidRPr="006100F6" w:rsidRDefault="00D3354E" w:rsidP="00D3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7168C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67B46" w14:textId="62F1707A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Приоритеты государственной политики Московской области в сфере государственного управления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 это, прежде всего, повышение уровня жизни населения и улучшение условий ведения предпринимательской деятельности. Совершенствование системы государственного управления является общегосударственной задачей, которая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поставлена перед органами власти всех уровней,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определена в указах Президента Российской Федерации и постановлениях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Правительства Российской Федерации.</w:t>
      </w:r>
    </w:p>
    <w:p w14:paraId="51F40811" w14:textId="1738B7D5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Настоящая Подпрограмма направлена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8C7">
        <w:rPr>
          <w:rFonts w:ascii="Times New Roman" w:eastAsia="Calibri" w:hAnsi="Times New Roman" w:cs="Times New Roman"/>
          <w:sz w:val="24"/>
          <w:szCs w:val="24"/>
        </w:rPr>
        <w:t>на повышение эффективности деятельности ОГВ Московской области при реализации приоритетных направлений государственного управления:</w:t>
      </w:r>
    </w:p>
    <w:p w14:paraId="19E653A3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обеспечение доступности и качества предоставления государственных и муниципальных услуг;</w:t>
      </w:r>
    </w:p>
    <w:p w14:paraId="3423576D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совершенствование разрешительной и контрольно-надзорной деятельности в различных сферах общественных отношений;</w:t>
      </w:r>
    </w:p>
    <w:p w14:paraId="4ADDC7D0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развитие участия гражданского общества в деятельности органов власти и построение системы обратной связи с гражданами и организациями.</w:t>
      </w:r>
    </w:p>
    <w:p w14:paraId="398AB8B1" w14:textId="35298971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7168C7">
        <w:rPr>
          <w:rFonts w:ascii="Times New Roman" w:eastAsia="Calibri" w:hAnsi="Times New Roman" w:cs="Times New Roman"/>
          <w:sz w:val="24"/>
          <w:szCs w:val="24"/>
        </w:rPr>
        <w:t>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19DC323A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Задачами Подпрограммы, решение которых обеспечивает достижение цели Подпрограммы, являются:</w:t>
      </w:r>
    </w:p>
    <w:p w14:paraId="2F7F8FF9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 в Московской области;</w:t>
      </w:r>
    </w:p>
    <w:p w14:paraId="4BC30013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в Московской области системы предоставления государственных и </w:t>
      </w:r>
      <w:r w:rsidRPr="007168C7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12E6B0B9" w14:textId="77777777" w:rsidR="007168C7" w:rsidRPr="007168C7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>создание системы мониторинга качества и доступности предоставления государственных и муниципальных услуг в Московской области, в том числе по принципу «одного окна»;</w:t>
      </w:r>
    </w:p>
    <w:p w14:paraId="3F3A9943" w14:textId="37165830" w:rsidR="00553F09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8C7">
        <w:rPr>
          <w:rFonts w:ascii="Times New Roman" w:eastAsia="Calibri" w:hAnsi="Times New Roman" w:cs="Times New Roman"/>
          <w:sz w:val="24"/>
          <w:szCs w:val="24"/>
        </w:rPr>
        <w:t xml:space="preserve"> создание и развитие системы оценки регулирующего воздействия в деятельности центральных исполнительных органов государственной власти Московской области и органов местного самоуправления муниципальных образований Московской области.</w:t>
      </w:r>
    </w:p>
    <w:p w14:paraId="6F41FF01" w14:textId="77777777" w:rsidR="007168C7" w:rsidRPr="006100F6" w:rsidRDefault="007168C7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4E5273" w14:textId="77777777" w:rsidR="007C4C8E" w:rsidRPr="00DB1908" w:rsidRDefault="007C4C8E" w:rsidP="007C4C8E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2BDC64B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6CEDC8" w14:textId="61E871EE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области.</w:t>
      </w:r>
    </w:p>
    <w:p w14:paraId="7EEAF6E2" w14:textId="1681AFA4" w:rsidR="007C4C8E" w:rsidRPr="008C79CA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бюджета городского округа Реутов</w:t>
      </w:r>
      <w:r w:rsidR="002068D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170E3C28" w14:textId="77777777" w:rsidR="007C4C8E" w:rsidRPr="008C79CA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18268E58" w14:textId="77777777" w:rsidR="007C4C8E" w:rsidRPr="008C79CA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F8835" w14:textId="77777777" w:rsidR="007C4C8E" w:rsidRPr="00DB1908" w:rsidRDefault="007C4C8E" w:rsidP="007C4C8E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2C89229C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18DD8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AAB62C5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4BF90E76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C981D" w14:textId="77777777" w:rsidR="007C4C8E" w:rsidRPr="00DB1908" w:rsidRDefault="007C4C8E" w:rsidP="007C4C8E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745462CE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F639B" w14:textId="77777777" w:rsidR="007C4C8E" w:rsidRPr="0071630C" w:rsidRDefault="007C4C8E" w:rsidP="007C4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716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7168C7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542BCD35" w14:textId="77777777" w:rsidR="007168C7" w:rsidRPr="007168C7" w:rsidRDefault="007168C7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2F6C4AD6" w14:textId="5DC2F7FB" w:rsidR="007168C7" w:rsidRDefault="007168C7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7168C7">
        <w:rPr>
          <w:rFonts w:ascii="Times New Roman" w:hAnsi="Times New Roman" w:cs="Times New Roman"/>
          <w:sz w:val="24"/>
          <w:szCs w:val="24"/>
        </w:rPr>
        <w:t>»</w:t>
      </w:r>
    </w:p>
    <w:p w14:paraId="7B928924" w14:textId="77777777" w:rsidR="001D6828" w:rsidRPr="007168C7" w:rsidRDefault="001D6828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2483"/>
        <w:gridCol w:w="1373"/>
        <w:gridCol w:w="1209"/>
        <w:gridCol w:w="2561"/>
        <w:gridCol w:w="1250"/>
        <w:gridCol w:w="1691"/>
        <w:gridCol w:w="777"/>
        <w:gridCol w:w="777"/>
        <w:gridCol w:w="777"/>
        <w:gridCol w:w="777"/>
        <w:gridCol w:w="777"/>
      </w:tblGrid>
      <w:tr w:rsidR="001D6828" w:rsidRPr="001D6828" w14:paraId="3017B115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C8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F359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8D45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9EA7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5FF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0EEF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8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5C6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D6828" w:rsidRPr="001D6828" w14:paraId="54E0F7B4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41CB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CBB2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3DAC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Московской области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D50C" w14:textId="77777777" w:rsidR="001D6828" w:rsidRPr="001D6828" w:rsidRDefault="001D6828" w:rsidP="001D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228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31F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D50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919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C60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781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49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E8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1D6828" w:rsidRPr="001D6828" w14:paraId="291012BF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AA1A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8EFE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 в Московской области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787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A62E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F22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субъектов малого бизнеса, удовлетворенных качеством предоставления государственных и муниципальных услуг, от общего числа опрошенных представителей субъектов малого и среднего предпринимательств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ED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1578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4A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C5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F056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F879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FCA4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6345D3CA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EF4B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FC2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E07E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45CC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F0C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C454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39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4A0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A46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76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02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BE1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D6828" w:rsidRPr="001D6828" w14:paraId="4A6E6CE7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D403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329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6083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480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DE20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случаев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6A8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03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510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90F1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7DF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FC8C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E7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1D6828" w:rsidRPr="001D6828" w14:paraId="3B01A764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BC4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9C69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11BB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058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625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Среднее время ожидания в очереди при обращении заявителя в орган местного самоуправления для получения муниципальных (государственных) услуг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A2F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минут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C7C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CB8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D66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589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CE1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CA8E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1D6828" w:rsidRPr="001D6828" w14:paraId="5708041C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8045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A1D8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BFF3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9702" w14:textId="442B7956" w:rsidR="001D6828" w:rsidRPr="0071170E" w:rsidRDefault="0071170E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85 404,50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F760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FAEF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398" w14:textId="4F1922CC" w:rsidR="001D6828" w:rsidRPr="001D6828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FD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2E5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8F8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A67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2FC2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65CF5CCC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8FD2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497A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8D28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2E7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8902" w14:textId="36DAB326" w:rsidR="001D6828" w:rsidRPr="00160DD1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Количество созданных «окон» доступа к государственным и муниципальным услугам по прин</w:t>
            </w:r>
            <w:r w:rsidR="00160DD1">
              <w:rPr>
                <w:rFonts w:ascii="Times New Roman" w:eastAsia="Times New Roman" w:hAnsi="Times New Roman" w:cs="Times New Roman"/>
                <w:lang w:eastAsia="ru-RU"/>
              </w:rPr>
              <w:t xml:space="preserve">ципу «одного окна», в том числе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D10B" w14:textId="77777777" w:rsidR="001D6828" w:rsidRPr="00160DD1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5921" w14:textId="7430B719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86F" w14:textId="6126288E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DF3" w14:textId="0FEEAF7F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22E3" w14:textId="52CF61CB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F9D" w14:textId="78E78D99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6903" w14:textId="66301327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1D6828" w:rsidRPr="001D6828" w14:paraId="4F3F6CFA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ED9A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1194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0C1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D5F1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82BA" w14:textId="77777777" w:rsidR="001D6828" w:rsidRPr="00160DD1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на базе МФЦ;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DCEE" w14:textId="77777777" w:rsidR="001D6828" w:rsidRPr="00160DD1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DD1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B9E" w14:textId="2289663E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1845" w14:textId="1F2EE636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C78F" w14:textId="65425A4A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B780" w14:textId="3D8EBD52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A1AF" w14:textId="2801D6F8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9DE7" w14:textId="69A0BC50" w:rsidR="001D6828" w:rsidRPr="00160DD1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1D6828" w:rsidRPr="001D6828" w14:paraId="22A72CB2" w14:textId="77777777" w:rsidTr="00160DD1">
        <w:trPr>
          <w:trHeight w:val="20"/>
          <w:jc w:val="center"/>
        </w:trPr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69B0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85BD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Создание системы мониторинга качества и доступности предоставления государственных и муниципальных услуг, в том числе по принципу «одного </w:t>
            </w:r>
            <w:r w:rsidRPr="001D6828">
              <w:rPr>
                <w:rFonts w:ascii="Times New Roman" w:eastAsia="Calibri" w:hAnsi="Times New Roman" w:cs="Times New Roman"/>
                <w:color w:val="000000"/>
                <w:lang w:eastAsia="ru-RU"/>
              </w:rPr>
              <w:lastRenderedPageBreak/>
              <w:t>окна»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86C9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D923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E0F7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Степень удовлетворенности граждан качеством и доступностью муниципальных (государственных) услуг, предоставляемых непосредственно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органами местного самоуправления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47FB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69B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2D5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0BA3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413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812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00F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  <w:tr w:rsidR="001D6828" w:rsidRPr="001D6828" w14:paraId="32658455" w14:textId="77777777" w:rsidTr="00160DD1">
        <w:trPr>
          <w:trHeight w:val="20"/>
          <w:jc w:val="center"/>
        </w:trPr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7326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1B0C" w14:textId="77777777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7593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6D8F" w14:textId="77777777" w:rsidR="001D6828" w:rsidRPr="001D6828" w:rsidRDefault="001D6828" w:rsidP="001D6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C2D1" w14:textId="3E570E46" w:rsidR="001D6828" w:rsidRPr="001D6828" w:rsidRDefault="001D6828" w:rsidP="001D6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Степень удовлетворенности граждан качеством и доступностью</w:t>
            </w:r>
            <w:r w:rsidR="00206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государственных и муниципальных услуг, предоставляемых на базе МФЦ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AACA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B936" w14:textId="01EA3EBB" w:rsidR="001D6828" w:rsidRPr="001D6828" w:rsidRDefault="00160DD1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1E71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9604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DD70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DE31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2BD" w14:textId="77777777" w:rsidR="001D6828" w:rsidRPr="001D6828" w:rsidRDefault="001D6828" w:rsidP="0020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</w:tr>
    </w:tbl>
    <w:p w14:paraId="65A8610B" w14:textId="77777777" w:rsidR="007168C7" w:rsidRPr="007168C7" w:rsidRDefault="007168C7" w:rsidP="00716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br w:type="page"/>
      </w:r>
    </w:p>
    <w:p w14:paraId="7B404EF7" w14:textId="079FCBD3" w:rsidR="00074E5E" w:rsidRDefault="00074E5E" w:rsidP="007168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2"/>
    <w:p w14:paraId="5E1AF7BE" w14:textId="77777777" w:rsidR="007168C7" w:rsidRPr="007168C7" w:rsidRDefault="007168C7" w:rsidP="007168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p w14:paraId="4B9F2B75" w14:textId="1BB04D4D" w:rsidR="007168C7" w:rsidRDefault="007168C7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8C7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7168C7">
        <w:rPr>
          <w:rFonts w:ascii="Times New Roman" w:hAnsi="Times New Roman" w:cs="Times New Roman"/>
          <w:sz w:val="24"/>
          <w:szCs w:val="24"/>
        </w:rPr>
        <w:t>»</w:t>
      </w:r>
    </w:p>
    <w:p w14:paraId="777C3CB1" w14:textId="77777777" w:rsidR="001D6828" w:rsidRDefault="001D6828" w:rsidP="0071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41" w:type="pct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1998"/>
        <w:gridCol w:w="1381"/>
        <w:gridCol w:w="1414"/>
        <w:gridCol w:w="1085"/>
        <w:gridCol w:w="1072"/>
        <w:gridCol w:w="950"/>
        <w:gridCol w:w="950"/>
        <w:gridCol w:w="951"/>
        <w:gridCol w:w="1004"/>
        <w:gridCol w:w="1692"/>
        <w:gridCol w:w="2186"/>
      </w:tblGrid>
      <w:tr w:rsidR="00F45F4F" w:rsidRPr="00F45F4F" w14:paraId="57B07F78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hideMark/>
          </w:tcPr>
          <w:p w14:paraId="3552F42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98" w:type="dxa"/>
            <w:vMerge w:val="restart"/>
            <w:hideMark/>
          </w:tcPr>
          <w:p w14:paraId="4A6D8DA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81" w:type="dxa"/>
            <w:vMerge w:val="restart"/>
            <w:hideMark/>
          </w:tcPr>
          <w:p w14:paraId="67E11C4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4" w:type="dxa"/>
            <w:vMerge w:val="restart"/>
            <w:hideMark/>
          </w:tcPr>
          <w:p w14:paraId="4207E33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85" w:type="dxa"/>
            <w:vMerge w:val="restart"/>
            <w:hideMark/>
          </w:tcPr>
          <w:p w14:paraId="0F43677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927" w:type="dxa"/>
            <w:gridSpan w:val="5"/>
            <w:hideMark/>
          </w:tcPr>
          <w:p w14:paraId="27E63C5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92" w:type="dxa"/>
            <w:vMerge w:val="restart"/>
            <w:hideMark/>
          </w:tcPr>
          <w:p w14:paraId="46A5C13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86" w:type="dxa"/>
            <w:vMerge w:val="restart"/>
            <w:hideMark/>
          </w:tcPr>
          <w:p w14:paraId="5FF1BB6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F45F4F" w:rsidRPr="00F45F4F" w14:paraId="09423924" w14:textId="77777777" w:rsidTr="00F45F4F">
        <w:trPr>
          <w:trHeight w:val="20"/>
          <w:jc w:val="center"/>
        </w:trPr>
        <w:tc>
          <w:tcPr>
            <w:tcW w:w="511" w:type="dxa"/>
            <w:vMerge/>
            <w:hideMark/>
          </w:tcPr>
          <w:p w14:paraId="2916F8E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7156CB3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Merge/>
            <w:hideMark/>
          </w:tcPr>
          <w:p w14:paraId="29BF0A5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hideMark/>
          </w:tcPr>
          <w:p w14:paraId="20FDAF1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Merge/>
            <w:hideMark/>
          </w:tcPr>
          <w:p w14:paraId="712F731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2" w:type="dxa"/>
            <w:hideMark/>
          </w:tcPr>
          <w:p w14:paraId="445F4C3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50" w:type="dxa"/>
            <w:hideMark/>
          </w:tcPr>
          <w:p w14:paraId="16FBB46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50" w:type="dxa"/>
            <w:hideMark/>
          </w:tcPr>
          <w:p w14:paraId="51454FE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51" w:type="dxa"/>
            <w:hideMark/>
          </w:tcPr>
          <w:p w14:paraId="6B1815E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04" w:type="dxa"/>
            <w:hideMark/>
          </w:tcPr>
          <w:p w14:paraId="160C505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92" w:type="dxa"/>
            <w:vMerge/>
            <w:hideMark/>
          </w:tcPr>
          <w:p w14:paraId="7172561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4A5DBDA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6715B500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noWrap/>
            <w:hideMark/>
          </w:tcPr>
          <w:p w14:paraId="75E275B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0BCA6A3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4C96E2C2" w14:textId="6F586736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8" w:type="dxa"/>
            <w:vMerge w:val="restart"/>
            <w:hideMark/>
          </w:tcPr>
          <w:p w14:paraId="53860DA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деятельности МБУ "МФЦ городского округа Реутов" и МКУ "Муниципальное юридическое бюро"</w:t>
            </w:r>
          </w:p>
        </w:tc>
        <w:tc>
          <w:tcPr>
            <w:tcW w:w="1381" w:type="dxa"/>
            <w:noWrap/>
            <w:hideMark/>
          </w:tcPr>
          <w:p w14:paraId="58C6D66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4" w:type="dxa"/>
            <w:vMerge w:val="restart"/>
            <w:noWrap/>
            <w:hideMark/>
          </w:tcPr>
          <w:p w14:paraId="5F1CD8C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5" w:type="dxa"/>
            <w:noWrap/>
            <w:hideMark/>
          </w:tcPr>
          <w:p w14:paraId="517C7FF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105 877,5 </w:t>
            </w:r>
          </w:p>
        </w:tc>
        <w:tc>
          <w:tcPr>
            <w:tcW w:w="1072" w:type="dxa"/>
            <w:noWrap/>
            <w:hideMark/>
          </w:tcPr>
          <w:p w14:paraId="3046E6E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0" w:type="dxa"/>
            <w:noWrap/>
            <w:hideMark/>
          </w:tcPr>
          <w:p w14:paraId="2B14E52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0" w:type="dxa"/>
            <w:noWrap/>
            <w:hideMark/>
          </w:tcPr>
          <w:p w14:paraId="5BA84D6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1" w:type="dxa"/>
            <w:noWrap/>
            <w:hideMark/>
          </w:tcPr>
          <w:p w14:paraId="62AE5DC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004" w:type="dxa"/>
            <w:noWrap/>
            <w:hideMark/>
          </w:tcPr>
          <w:p w14:paraId="564FA02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692" w:type="dxa"/>
            <w:vMerge w:val="restart"/>
            <w:hideMark/>
          </w:tcPr>
          <w:p w14:paraId="47C11A9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Реутов",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>МКУ "Муниципальное юридическое бюро"</w:t>
            </w:r>
          </w:p>
        </w:tc>
        <w:tc>
          <w:tcPr>
            <w:tcW w:w="2186" w:type="dxa"/>
            <w:vMerge w:val="restart"/>
            <w:hideMark/>
          </w:tcPr>
          <w:p w14:paraId="5625114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1. Доля граждан, имеющих доступ к получению государственных и муниципальных услуг по принципу «одного окна» по месту пребывания, в том числе в МФЦ, 90 % к 2015 году.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>2. Среднее число обращений представителей бизнес-сообщества в орган местного самоуправления для получения одной муниципальной (государственной) услуги, связанной со сферой предпринимательской деятельности, 2 единицы к 2015 году.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Среднее время ожидания в очереди при обращении заявителя в орган местного самоуправления для получения муниципальных 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(государственных) услуг, 15 минут к 2015 году.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>4. Степень удовлетворенности граждан качеством и доступностью муниципальных (государственных) услуг, предоставляемых непосредственно органами местного самоуправления, 90 % к 2015 году.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br/>
              <w:t>5. Степень удовлетворенности граждан качеством и доступностью  государственных и муниципальных услуг, предоставляемых на базе МФЦ, 90 % к 2015 году.</w:t>
            </w:r>
          </w:p>
        </w:tc>
      </w:tr>
      <w:tr w:rsidR="00F45F4F" w:rsidRPr="00F45F4F" w14:paraId="7DC7F1EF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46CDAEC5" w14:textId="32154AC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5BB6996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0726E19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4" w:type="dxa"/>
            <w:vMerge/>
            <w:hideMark/>
          </w:tcPr>
          <w:p w14:paraId="79A98FB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76CDB73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72" w:type="dxa"/>
            <w:noWrap/>
            <w:hideMark/>
          </w:tcPr>
          <w:p w14:paraId="4CFB604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62A9316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0FD9EDD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1" w:type="dxa"/>
            <w:noWrap/>
            <w:hideMark/>
          </w:tcPr>
          <w:p w14:paraId="36859F9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4" w:type="dxa"/>
            <w:noWrap/>
            <w:hideMark/>
          </w:tcPr>
          <w:p w14:paraId="3F47C82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2" w:type="dxa"/>
            <w:vMerge/>
            <w:hideMark/>
          </w:tcPr>
          <w:p w14:paraId="3FD5924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7F58692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13084F89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7A995123" w14:textId="030A1CEA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66CA9A8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0597462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4" w:type="dxa"/>
            <w:vMerge/>
            <w:hideMark/>
          </w:tcPr>
          <w:p w14:paraId="1769F0A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135F592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105 877,5 </w:t>
            </w:r>
          </w:p>
        </w:tc>
        <w:tc>
          <w:tcPr>
            <w:tcW w:w="1072" w:type="dxa"/>
            <w:noWrap/>
            <w:hideMark/>
          </w:tcPr>
          <w:p w14:paraId="4BEBE6A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0" w:type="dxa"/>
            <w:noWrap/>
            <w:hideMark/>
          </w:tcPr>
          <w:p w14:paraId="33FBE14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0" w:type="dxa"/>
            <w:noWrap/>
            <w:hideMark/>
          </w:tcPr>
          <w:p w14:paraId="60FDD6A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951" w:type="dxa"/>
            <w:noWrap/>
            <w:hideMark/>
          </w:tcPr>
          <w:p w14:paraId="0521970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004" w:type="dxa"/>
            <w:noWrap/>
            <w:hideMark/>
          </w:tcPr>
          <w:p w14:paraId="74AC65E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21 175,5 </w:t>
            </w:r>
          </w:p>
        </w:tc>
        <w:tc>
          <w:tcPr>
            <w:tcW w:w="1692" w:type="dxa"/>
            <w:vMerge/>
            <w:hideMark/>
          </w:tcPr>
          <w:p w14:paraId="14CF024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649714D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07DEF965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noWrap/>
            <w:hideMark/>
          </w:tcPr>
          <w:p w14:paraId="7089DB7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  <w:p w14:paraId="73B5614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40DFE7CD" w14:textId="10620D82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8" w:type="dxa"/>
            <w:vMerge w:val="restart"/>
            <w:hideMark/>
          </w:tcPr>
          <w:p w14:paraId="68CC83A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Содержание и развитие МБУ "МФЦ городского округа Реутов"</w:t>
            </w:r>
          </w:p>
        </w:tc>
        <w:tc>
          <w:tcPr>
            <w:tcW w:w="1381" w:type="dxa"/>
            <w:noWrap/>
            <w:hideMark/>
          </w:tcPr>
          <w:p w14:paraId="08E48CB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4" w:type="dxa"/>
            <w:vMerge w:val="restart"/>
            <w:noWrap/>
            <w:hideMark/>
          </w:tcPr>
          <w:p w14:paraId="42F8296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5" w:type="dxa"/>
            <w:noWrap/>
            <w:hideMark/>
          </w:tcPr>
          <w:p w14:paraId="7B194F5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75 065,2 </w:t>
            </w:r>
          </w:p>
        </w:tc>
        <w:tc>
          <w:tcPr>
            <w:tcW w:w="1072" w:type="dxa"/>
            <w:noWrap/>
            <w:hideMark/>
          </w:tcPr>
          <w:p w14:paraId="1506EF1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14 104,0 </w:t>
            </w:r>
          </w:p>
        </w:tc>
        <w:tc>
          <w:tcPr>
            <w:tcW w:w="950" w:type="dxa"/>
            <w:noWrap/>
            <w:hideMark/>
          </w:tcPr>
          <w:p w14:paraId="4610124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50" w:type="dxa"/>
            <w:noWrap/>
            <w:hideMark/>
          </w:tcPr>
          <w:p w14:paraId="71996F4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51" w:type="dxa"/>
            <w:noWrap/>
            <w:hideMark/>
          </w:tcPr>
          <w:p w14:paraId="264FCA7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004" w:type="dxa"/>
            <w:noWrap/>
            <w:hideMark/>
          </w:tcPr>
          <w:p w14:paraId="5E16396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692" w:type="dxa"/>
            <w:vMerge w:val="restart"/>
            <w:hideMark/>
          </w:tcPr>
          <w:p w14:paraId="15A5E56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186" w:type="dxa"/>
            <w:vMerge/>
            <w:hideMark/>
          </w:tcPr>
          <w:p w14:paraId="185ECCA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5BA57AF9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1012446D" w14:textId="6D5BA9B1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27D7CDE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1D04167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4" w:type="dxa"/>
            <w:vMerge/>
            <w:hideMark/>
          </w:tcPr>
          <w:p w14:paraId="40DF193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3BC59A3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72" w:type="dxa"/>
            <w:noWrap/>
            <w:hideMark/>
          </w:tcPr>
          <w:p w14:paraId="26BAC18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659FD1D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3F4288A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1" w:type="dxa"/>
            <w:noWrap/>
            <w:hideMark/>
          </w:tcPr>
          <w:p w14:paraId="7681ADE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4" w:type="dxa"/>
            <w:noWrap/>
            <w:hideMark/>
          </w:tcPr>
          <w:p w14:paraId="67F8A5E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2" w:type="dxa"/>
            <w:vMerge/>
            <w:hideMark/>
          </w:tcPr>
          <w:p w14:paraId="49021B1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70D5F85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6320F4BD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766B7A0C" w14:textId="5E4477FF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1436052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7770D7D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4" w:type="dxa"/>
            <w:vMerge/>
            <w:hideMark/>
          </w:tcPr>
          <w:p w14:paraId="3F14A30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39D7BFE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75 065,2 </w:t>
            </w:r>
          </w:p>
        </w:tc>
        <w:tc>
          <w:tcPr>
            <w:tcW w:w="1072" w:type="dxa"/>
            <w:noWrap/>
            <w:hideMark/>
          </w:tcPr>
          <w:p w14:paraId="24EA3AD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14 104,0 </w:t>
            </w:r>
          </w:p>
        </w:tc>
        <w:tc>
          <w:tcPr>
            <w:tcW w:w="950" w:type="dxa"/>
            <w:noWrap/>
            <w:hideMark/>
          </w:tcPr>
          <w:p w14:paraId="48DF305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50" w:type="dxa"/>
            <w:noWrap/>
            <w:hideMark/>
          </w:tcPr>
          <w:p w14:paraId="354ED10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951" w:type="dxa"/>
            <w:noWrap/>
            <w:hideMark/>
          </w:tcPr>
          <w:p w14:paraId="2BB5B55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004" w:type="dxa"/>
            <w:noWrap/>
            <w:hideMark/>
          </w:tcPr>
          <w:p w14:paraId="74FA7C2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15 240,3 </w:t>
            </w:r>
          </w:p>
        </w:tc>
        <w:tc>
          <w:tcPr>
            <w:tcW w:w="1692" w:type="dxa"/>
            <w:vMerge/>
            <w:hideMark/>
          </w:tcPr>
          <w:p w14:paraId="487900A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651B4B3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11E97778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noWrap/>
            <w:hideMark/>
          </w:tcPr>
          <w:p w14:paraId="3994881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  <w:p w14:paraId="1235D7A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0259D141" w14:textId="369E56AA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8" w:type="dxa"/>
            <w:vMerge w:val="restart"/>
            <w:hideMark/>
          </w:tcPr>
          <w:p w14:paraId="4ABD4EE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Оснащение МБУ "МФЦ городского округа Реутов" оборудованием, техникой, программным обеспечением, содержание имущества, прочие общехозяйственные расходы</w:t>
            </w:r>
          </w:p>
        </w:tc>
        <w:tc>
          <w:tcPr>
            <w:tcW w:w="1381" w:type="dxa"/>
            <w:noWrap/>
            <w:hideMark/>
          </w:tcPr>
          <w:p w14:paraId="5B87E44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4" w:type="dxa"/>
            <w:vMerge w:val="restart"/>
            <w:noWrap/>
            <w:hideMark/>
          </w:tcPr>
          <w:p w14:paraId="074D872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5" w:type="dxa"/>
            <w:noWrap/>
            <w:hideMark/>
          </w:tcPr>
          <w:p w14:paraId="490F950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10 339,3 </w:t>
            </w:r>
          </w:p>
        </w:tc>
        <w:tc>
          <w:tcPr>
            <w:tcW w:w="1072" w:type="dxa"/>
            <w:noWrap/>
            <w:hideMark/>
          </w:tcPr>
          <w:p w14:paraId="75D4148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2 976,9 </w:t>
            </w:r>
          </w:p>
        </w:tc>
        <w:tc>
          <w:tcPr>
            <w:tcW w:w="950" w:type="dxa"/>
            <w:noWrap/>
            <w:hideMark/>
          </w:tcPr>
          <w:p w14:paraId="6424CF6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50" w:type="dxa"/>
            <w:noWrap/>
            <w:hideMark/>
          </w:tcPr>
          <w:p w14:paraId="73361B4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51" w:type="dxa"/>
            <w:noWrap/>
            <w:hideMark/>
          </w:tcPr>
          <w:p w14:paraId="7DC06F3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004" w:type="dxa"/>
            <w:noWrap/>
            <w:hideMark/>
          </w:tcPr>
          <w:p w14:paraId="5A7792A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692" w:type="dxa"/>
            <w:vMerge w:val="restart"/>
            <w:hideMark/>
          </w:tcPr>
          <w:p w14:paraId="3843073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186" w:type="dxa"/>
            <w:vMerge/>
            <w:hideMark/>
          </w:tcPr>
          <w:p w14:paraId="7E79637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32DE4FC1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4498E2BA" w14:textId="30E0C28E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383ED2E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5D2D15B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4" w:type="dxa"/>
            <w:vMerge/>
            <w:hideMark/>
          </w:tcPr>
          <w:p w14:paraId="25A72A1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1DE842D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72" w:type="dxa"/>
            <w:noWrap/>
            <w:hideMark/>
          </w:tcPr>
          <w:p w14:paraId="7258F4D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59B6BC6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526731B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1" w:type="dxa"/>
            <w:noWrap/>
            <w:hideMark/>
          </w:tcPr>
          <w:p w14:paraId="5BEAC89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4" w:type="dxa"/>
            <w:noWrap/>
            <w:hideMark/>
          </w:tcPr>
          <w:p w14:paraId="591F236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2" w:type="dxa"/>
            <w:vMerge/>
            <w:hideMark/>
          </w:tcPr>
          <w:p w14:paraId="1A9DDD4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353E520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15F01885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15A67E33" w14:textId="625A4FCD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2F443143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66229CC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4" w:type="dxa"/>
            <w:vMerge/>
            <w:hideMark/>
          </w:tcPr>
          <w:p w14:paraId="58E6268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1F1B6A5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10 339,3 </w:t>
            </w:r>
          </w:p>
        </w:tc>
        <w:tc>
          <w:tcPr>
            <w:tcW w:w="1072" w:type="dxa"/>
            <w:noWrap/>
            <w:hideMark/>
          </w:tcPr>
          <w:p w14:paraId="79CBA2E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2 976,9 </w:t>
            </w:r>
          </w:p>
        </w:tc>
        <w:tc>
          <w:tcPr>
            <w:tcW w:w="950" w:type="dxa"/>
            <w:noWrap/>
            <w:hideMark/>
          </w:tcPr>
          <w:p w14:paraId="1434AE0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50" w:type="dxa"/>
            <w:noWrap/>
            <w:hideMark/>
          </w:tcPr>
          <w:p w14:paraId="44058BE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951" w:type="dxa"/>
            <w:noWrap/>
            <w:hideMark/>
          </w:tcPr>
          <w:p w14:paraId="23D3ECD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004" w:type="dxa"/>
            <w:noWrap/>
            <w:hideMark/>
          </w:tcPr>
          <w:p w14:paraId="1431AD2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1 840,6 </w:t>
            </w:r>
          </w:p>
        </w:tc>
        <w:tc>
          <w:tcPr>
            <w:tcW w:w="1692" w:type="dxa"/>
            <w:vMerge/>
            <w:hideMark/>
          </w:tcPr>
          <w:p w14:paraId="50CB873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2B0FBDC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3818E73C" w14:textId="77777777" w:rsidTr="00F45F4F">
        <w:trPr>
          <w:trHeight w:val="20"/>
          <w:jc w:val="center"/>
        </w:trPr>
        <w:tc>
          <w:tcPr>
            <w:tcW w:w="511" w:type="dxa"/>
            <w:vMerge w:val="restart"/>
            <w:noWrap/>
            <w:hideMark/>
          </w:tcPr>
          <w:p w14:paraId="1442543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  <w:p w14:paraId="4FA541C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14:paraId="36E953A6" w14:textId="11D8746A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8" w:type="dxa"/>
            <w:vMerge w:val="restart"/>
            <w:hideMark/>
          </w:tcPr>
          <w:p w14:paraId="303ADD0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Оказание 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юридических услуг</w:t>
            </w:r>
          </w:p>
        </w:tc>
        <w:tc>
          <w:tcPr>
            <w:tcW w:w="1381" w:type="dxa"/>
            <w:noWrap/>
            <w:hideMark/>
          </w:tcPr>
          <w:p w14:paraId="5D3E013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14" w:type="dxa"/>
            <w:vMerge w:val="restart"/>
            <w:noWrap/>
            <w:hideMark/>
          </w:tcPr>
          <w:p w14:paraId="2EC1E3F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2015-2019 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085" w:type="dxa"/>
            <w:noWrap/>
            <w:hideMark/>
          </w:tcPr>
          <w:p w14:paraId="738DBB9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20 473,0 </w:t>
            </w:r>
          </w:p>
        </w:tc>
        <w:tc>
          <w:tcPr>
            <w:tcW w:w="1072" w:type="dxa"/>
            <w:noWrap/>
            <w:hideMark/>
          </w:tcPr>
          <w:p w14:paraId="1F63306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0" w:type="dxa"/>
            <w:noWrap/>
            <w:hideMark/>
          </w:tcPr>
          <w:p w14:paraId="3B44CC7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0" w:type="dxa"/>
            <w:noWrap/>
            <w:hideMark/>
          </w:tcPr>
          <w:p w14:paraId="5963C98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1" w:type="dxa"/>
            <w:noWrap/>
            <w:hideMark/>
          </w:tcPr>
          <w:p w14:paraId="64379FB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004" w:type="dxa"/>
            <w:noWrap/>
            <w:hideMark/>
          </w:tcPr>
          <w:p w14:paraId="44F69DC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692" w:type="dxa"/>
            <w:vMerge w:val="restart"/>
            <w:hideMark/>
          </w:tcPr>
          <w:p w14:paraId="44107A0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МКУ </w:t>
            </w:r>
            <w:r w:rsidRPr="00F45F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"Муниципальное юридическое бюро"</w:t>
            </w:r>
          </w:p>
        </w:tc>
        <w:tc>
          <w:tcPr>
            <w:tcW w:w="2186" w:type="dxa"/>
            <w:vMerge/>
            <w:hideMark/>
          </w:tcPr>
          <w:p w14:paraId="4726D72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26F9D345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2E6BAA23" w14:textId="3721518D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736AC32C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61CE739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4" w:type="dxa"/>
            <w:vMerge/>
            <w:hideMark/>
          </w:tcPr>
          <w:p w14:paraId="4835EEA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09C6374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72" w:type="dxa"/>
            <w:noWrap/>
            <w:hideMark/>
          </w:tcPr>
          <w:p w14:paraId="1443A811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02933EAA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0" w:type="dxa"/>
            <w:noWrap/>
            <w:hideMark/>
          </w:tcPr>
          <w:p w14:paraId="65D7B2DB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51" w:type="dxa"/>
            <w:noWrap/>
            <w:hideMark/>
          </w:tcPr>
          <w:p w14:paraId="1EF5771F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4" w:type="dxa"/>
            <w:noWrap/>
            <w:hideMark/>
          </w:tcPr>
          <w:p w14:paraId="49E79888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2" w:type="dxa"/>
            <w:vMerge/>
            <w:hideMark/>
          </w:tcPr>
          <w:p w14:paraId="54D3830E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51578E45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F4F" w:rsidRPr="00F45F4F" w14:paraId="56F30AE4" w14:textId="77777777" w:rsidTr="00F45F4F">
        <w:trPr>
          <w:trHeight w:val="20"/>
          <w:jc w:val="center"/>
        </w:trPr>
        <w:tc>
          <w:tcPr>
            <w:tcW w:w="511" w:type="dxa"/>
            <w:vMerge/>
            <w:noWrap/>
            <w:hideMark/>
          </w:tcPr>
          <w:p w14:paraId="592ACE9D" w14:textId="6F82B59C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8" w:type="dxa"/>
            <w:vMerge/>
            <w:hideMark/>
          </w:tcPr>
          <w:p w14:paraId="5A4540F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hideMark/>
          </w:tcPr>
          <w:p w14:paraId="2DDB0F97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414" w:type="dxa"/>
            <w:vMerge/>
            <w:hideMark/>
          </w:tcPr>
          <w:p w14:paraId="47F1D9F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noWrap/>
            <w:hideMark/>
          </w:tcPr>
          <w:p w14:paraId="76BBCE62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20 473,0 </w:t>
            </w:r>
          </w:p>
        </w:tc>
        <w:tc>
          <w:tcPr>
            <w:tcW w:w="1072" w:type="dxa"/>
            <w:noWrap/>
            <w:hideMark/>
          </w:tcPr>
          <w:p w14:paraId="1DE98AC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0" w:type="dxa"/>
            <w:noWrap/>
            <w:hideMark/>
          </w:tcPr>
          <w:p w14:paraId="237CB90D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0" w:type="dxa"/>
            <w:noWrap/>
            <w:hideMark/>
          </w:tcPr>
          <w:p w14:paraId="02D3DE4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951" w:type="dxa"/>
            <w:noWrap/>
            <w:hideMark/>
          </w:tcPr>
          <w:p w14:paraId="1502DFE6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004" w:type="dxa"/>
            <w:noWrap/>
            <w:hideMark/>
          </w:tcPr>
          <w:p w14:paraId="2A544470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4F">
              <w:rPr>
                <w:rFonts w:ascii="Times New Roman" w:hAnsi="Times New Roman" w:cs="Times New Roman"/>
                <w:sz w:val="20"/>
                <w:szCs w:val="20"/>
              </w:rPr>
              <w:t xml:space="preserve">4 094,6 </w:t>
            </w:r>
          </w:p>
        </w:tc>
        <w:tc>
          <w:tcPr>
            <w:tcW w:w="1692" w:type="dxa"/>
            <w:vMerge/>
            <w:hideMark/>
          </w:tcPr>
          <w:p w14:paraId="7DD24AE9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hideMark/>
          </w:tcPr>
          <w:p w14:paraId="0790BEC4" w14:textId="77777777" w:rsidR="00F45F4F" w:rsidRPr="00F45F4F" w:rsidRDefault="00F45F4F" w:rsidP="00F45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D47F84" w14:textId="77777777" w:rsidR="002068D6" w:rsidRDefault="002068D6" w:rsidP="00F45F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68D6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E7398" w14:textId="77777777" w:rsidR="002D6962" w:rsidRDefault="002D6962" w:rsidP="000474AF">
      <w:pPr>
        <w:spacing w:after="0" w:line="240" w:lineRule="auto"/>
      </w:pPr>
      <w:r>
        <w:separator/>
      </w:r>
    </w:p>
  </w:endnote>
  <w:endnote w:type="continuationSeparator" w:id="0">
    <w:p w14:paraId="6D1C153D" w14:textId="77777777" w:rsidR="002D6962" w:rsidRDefault="002D696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5354C" w:rsidRPr="005E74A6" w:rsidRDefault="0005354C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091C99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9696D" w14:textId="77777777" w:rsidR="002D6962" w:rsidRDefault="002D6962" w:rsidP="000474AF">
      <w:pPr>
        <w:spacing w:after="0" w:line="240" w:lineRule="auto"/>
      </w:pPr>
      <w:r>
        <w:separator/>
      </w:r>
    </w:p>
  </w:footnote>
  <w:footnote w:type="continuationSeparator" w:id="0">
    <w:p w14:paraId="5350E769" w14:textId="77777777" w:rsidR="002D6962" w:rsidRDefault="002D6962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1F6BDF"/>
    <w:multiLevelType w:val="hybridMultilevel"/>
    <w:tmpl w:val="4154A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D7238"/>
    <w:multiLevelType w:val="hybridMultilevel"/>
    <w:tmpl w:val="BB94C50E"/>
    <w:lvl w:ilvl="0" w:tplc="099E3B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3"/>
  </w:num>
  <w:num w:numId="6">
    <w:abstractNumId w:val="31"/>
  </w:num>
  <w:num w:numId="7">
    <w:abstractNumId w:val="32"/>
  </w:num>
  <w:num w:numId="8">
    <w:abstractNumId w:val="0"/>
  </w:num>
  <w:num w:numId="9">
    <w:abstractNumId w:val="27"/>
  </w:num>
  <w:num w:numId="10">
    <w:abstractNumId w:val="19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4"/>
  </w:num>
  <w:num w:numId="19">
    <w:abstractNumId w:val="8"/>
  </w:num>
  <w:num w:numId="20">
    <w:abstractNumId w:val="11"/>
  </w:num>
  <w:num w:numId="21">
    <w:abstractNumId w:val="26"/>
  </w:num>
  <w:num w:numId="22">
    <w:abstractNumId w:val="20"/>
  </w:num>
  <w:num w:numId="23">
    <w:abstractNumId w:val="2"/>
  </w:num>
  <w:num w:numId="24">
    <w:abstractNumId w:val="15"/>
  </w:num>
  <w:num w:numId="25">
    <w:abstractNumId w:val="21"/>
  </w:num>
  <w:num w:numId="26">
    <w:abstractNumId w:val="6"/>
  </w:num>
  <w:num w:numId="27">
    <w:abstractNumId w:val="5"/>
  </w:num>
  <w:num w:numId="28">
    <w:abstractNumId w:val="17"/>
  </w:num>
  <w:num w:numId="29">
    <w:abstractNumId w:val="30"/>
  </w:num>
  <w:num w:numId="30">
    <w:abstractNumId w:val="7"/>
  </w:num>
  <w:num w:numId="31">
    <w:abstractNumId w:val="18"/>
  </w:num>
  <w:num w:numId="32">
    <w:abstractNumId w:val="34"/>
  </w:num>
  <w:num w:numId="33">
    <w:abstractNumId w:val="3"/>
  </w:num>
  <w:num w:numId="34">
    <w:abstractNumId w:val="16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10"/>
  </w:num>
  <w:num w:numId="43">
    <w:abstractNumId w:val="12"/>
  </w:num>
  <w:num w:numId="44">
    <w:abstractNumId w:val="4"/>
  </w:num>
  <w:num w:numId="45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354C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1C99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0DD1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6828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68D6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962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36F6A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6091E"/>
    <w:rsid w:val="004615CF"/>
    <w:rsid w:val="0046373E"/>
    <w:rsid w:val="00466354"/>
    <w:rsid w:val="00467CE3"/>
    <w:rsid w:val="00470DDD"/>
    <w:rsid w:val="00471D76"/>
    <w:rsid w:val="00472C20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D7D1F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55714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E8D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70E"/>
    <w:rsid w:val="007119A7"/>
    <w:rsid w:val="00712C6E"/>
    <w:rsid w:val="00712EF4"/>
    <w:rsid w:val="007145EA"/>
    <w:rsid w:val="00714C6B"/>
    <w:rsid w:val="00714F5A"/>
    <w:rsid w:val="00716430"/>
    <w:rsid w:val="007168C7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3CF9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2BD"/>
    <w:rsid w:val="007C45F0"/>
    <w:rsid w:val="007C4C8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45C7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2844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0281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B6F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06A9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354E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A1174"/>
    <w:rsid w:val="00DA1D0F"/>
    <w:rsid w:val="00DA21AF"/>
    <w:rsid w:val="00DA3F3E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5F4F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EB63A1FC-8800-474A-9B2D-F55C8154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33D9C-96FA-42BB-9BAD-AAF1E900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Шуленина Е. А.</cp:lastModifiedBy>
  <cp:revision>3</cp:revision>
  <cp:lastPrinted>2014-10-21T13:31:00Z</cp:lastPrinted>
  <dcterms:created xsi:type="dcterms:W3CDTF">2015-05-25T08:09:00Z</dcterms:created>
  <dcterms:modified xsi:type="dcterms:W3CDTF">2015-05-25T08:09:00Z</dcterms:modified>
</cp:coreProperties>
</file>