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8" w:rsidRDefault="002E0E78">
      <w:pPr>
        <w:pStyle w:val="ConsPlusTitlePage"/>
      </w:pPr>
      <w:r>
        <w:t xml:space="preserve">Документ предоставлен </w:t>
      </w:r>
      <w:hyperlink r:id="rId4" w:history="1">
        <w:r>
          <w:rPr>
            <w:color w:val="0000FF"/>
          </w:rPr>
          <w:t>КонсультантПлюс</w:t>
        </w:r>
      </w:hyperlink>
      <w:r>
        <w:br/>
      </w:r>
    </w:p>
    <w:p w:rsidR="002E0E78" w:rsidRDefault="002E0E78">
      <w:pPr>
        <w:pStyle w:val="ConsPlusNormal"/>
        <w:jc w:val="center"/>
        <w:outlineLvl w:val="0"/>
      </w:pPr>
    </w:p>
    <w:p w:rsidR="002E0E78" w:rsidRDefault="002E0E78">
      <w:pPr>
        <w:pStyle w:val="ConsPlusTitle"/>
        <w:jc w:val="center"/>
        <w:outlineLvl w:val="0"/>
      </w:pPr>
      <w:r>
        <w:t>ПРАВИТЕЛЬСТВО РОССИЙСКОЙ ФЕДЕРАЦИИ</w:t>
      </w:r>
    </w:p>
    <w:p w:rsidR="002E0E78" w:rsidRDefault="002E0E78">
      <w:pPr>
        <w:pStyle w:val="ConsPlusTitle"/>
        <w:jc w:val="center"/>
      </w:pPr>
    </w:p>
    <w:p w:rsidR="002E0E78" w:rsidRDefault="002E0E78">
      <w:pPr>
        <w:pStyle w:val="ConsPlusTitle"/>
        <w:jc w:val="center"/>
      </w:pPr>
      <w:r>
        <w:t>ПОСТАНОВЛЕНИЕ</w:t>
      </w:r>
    </w:p>
    <w:p w:rsidR="002E0E78" w:rsidRDefault="002E0E78">
      <w:pPr>
        <w:pStyle w:val="ConsPlusTitle"/>
        <w:jc w:val="center"/>
      </w:pPr>
      <w:r>
        <w:t>от 11 августа 2015 г. N 831</w:t>
      </w:r>
    </w:p>
    <w:p w:rsidR="002E0E78" w:rsidRDefault="002E0E78">
      <w:pPr>
        <w:pStyle w:val="ConsPlusTitle"/>
        <w:jc w:val="center"/>
      </w:pPr>
    </w:p>
    <w:p w:rsidR="002E0E78" w:rsidRDefault="002E0E78">
      <w:pPr>
        <w:pStyle w:val="ConsPlusTitle"/>
        <w:jc w:val="center"/>
      </w:pPr>
      <w:r>
        <w:t>ОБ УТВЕРЖДЕНИИ ПРАВИЛ</w:t>
      </w:r>
    </w:p>
    <w:p w:rsidR="002E0E78" w:rsidRDefault="002E0E78">
      <w:pPr>
        <w:pStyle w:val="ConsPlusTitle"/>
        <w:jc w:val="center"/>
      </w:pPr>
      <w:r>
        <w:t>ПРЕДОСТАВЛЕНИЯ СУБСИДИЙ ИЗ ФЕДЕРАЛЬНОГО БЮДЖЕТА РОССИЙСКИМ</w:t>
      </w:r>
    </w:p>
    <w:p w:rsidR="002E0E78" w:rsidRDefault="002E0E78">
      <w:pPr>
        <w:pStyle w:val="ConsPlusTitle"/>
        <w:jc w:val="center"/>
      </w:pPr>
      <w:r>
        <w:t>ОРГАНИЗАЦИЯМ - УПРАВЛЯЮЩИМ КОМПАНИЯМ ИНДУСТРИАЛЬНЫХ</w:t>
      </w:r>
    </w:p>
    <w:p w:rsidR="002E0E78" w:rsidRDefault="002E0E78">
      <w:pPr>
        <w:pStyle w:val="ConsPlusTitle"/>
        <w:jc w:val="center"/>
      </w:pPr>
      <w:r>
        <w:t>(ПРОМЫШЛЕННЫХ) ПАРКОВ И (ИЛИ) ТЕХНОПАРКОВ НА ВОЗМЕЩЕНИЕ</w:t>
      </w:r>
    </w:p>
    <w:p w:rsidR="002E0E78" w:rsidRDefault="002E0E78">
      <w:pPr>
        <w:pStyle w:val="ConsPlusTitle"/>
        <w:jc w:val="center"/>
      </w:pPr>
      <w:r>
        <w:t>ЧАСТИ ЗАТРАТ НА УПЛАТУ ПРОЦЕНТОВ ПО КРЕДИТАМ, ПОЛУЧЕННЫМ</w:t>
      </w:r>
    </w:p>
    <w:p w:rsidR="002E0E78" w:rsidRDefault="002E0E78">
      <w:pPr>
        <w:pStyle w:val="ConsPlusTitle"/>
        <w:jc w:val="center"/>
      </w:pPr>
      <w:r>
        <w:t>В РОССИЙСКИХ КРЕДИТНЫХ ОРГАНИЗАЦИЯХ И ГОСУДАРСТВЕННОЙ</w:t>
      </w:r>
    </w:p>
    <w:p w:rsidR="002E0E78" w:rsidRDefault="002E0E78">
      <w:pPr>
        <w:pStyle w:val="ConsPlusTitle"/>
        <w:jc w:val="center"/>
      </w:pPr>
      <w:r>
        <w:t>КОРПОРАЦИИ "БАНК РАЗВИТИЯ И ВНЕШНЕЭКОНОМИЧЕСКОЙ</w:t>
      </w:r>
    </w:p>
    <w:p w:rsidR="002E0E78" w:rsidRDefault="002E0E78">
      <w:pPr>
        <w:pStyle w:val="ConsPlusTitle"/>
        <w:jc w:val="center"/>
      </w:pPr>
      <w:r>
        <w:t>ДЕЯТЕЛЬНОСТИ (ВНЕШЭКОНОМБАНК)" В 2013 - 2016 ГОДАХ</w:t>
      </w:r>
    </w:p>
    <w:p w:rsidR="002E0E78" w:rsidRDefault="002E0E78">
      <w:pPr>
        <w:pStyle w:val="ConsPlusTitle"/>
        <w:jc w:val="center"/>
      </w:pPr>
      <w:r>
        <w:t>НА РЕАЛИЗАЦИЮ ИНВЕСТИЦИОННЫХ ПРОЕКТОВ СОЗДАНИЯ ОБЪЕКТОВ</w:t>
      </w:r>
    </w:p>
    <w:p w:rsidR="002E0E78" w:rsidRDefault="002E0E78">
      <w:pPr>
        <w:pStyle w:val="ConsPlusTitle"/>
        <w:jc w:val="center"/>
      </w:pPr>
      <w:r>
        <w:t>ИНДУСТРИАЛЬНЫХ (ПРОМЫШЛЕННЫХ) ПАРКОВ И (ИЛИ) ТЕХНОПАРКОВ</w:t>
      </w:r>
    </w:p>
    <w:p w:rsidR="002E0E78" w:rsidRDefault="002E0E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0E78">
        <w:trPr>
          <w:jc w:val="center"/>
        </w:trPr>
        <w:tc>
          <w:tcPr>
            <w:tcW w:w="9294" w:type="dxa"/>
            <w:tcBorders>
              <w:top w:val="nil"/>
              <w:left w:val="single" w:sz="24" w:space="0" w:color="CED3F1"/>
              <w:bottom w:val="nil"/>
              <w:right w:val="single" w:sz="24" w:space="0" w:color="F4F3F8"/>
            </w:tcBorders>
            <w:shd w:val="clear" w:color="auto" w:fill="F4F3F8"/>
          </w:tcPr>
          <w:p w:rsidR="002E0E78" w:rsidRDefault="002E0E78">
            <w:pPr>
              <w:pStyle w:val="ConsPlusNormal"/>
              <w:jc w:val="center"/>
            </w:pPr>
            <w:r>
              <w:rPr>
                <w:color w:val="392C69"/>
              </w:rPr>
              <w:t>Список изменяющих документов</w:t>
            </w:r>
          </w:p>
          <w:p w:rsidR="002E0E78" w:rsidRDefault="002E0E78">
            <w:pPr>
              <w:pStyle w:val="ConsPlusNormal"/>
              <w:jc w:val="center"/>
            </w:pPr>
            <w:r>
              <w:rPr>
                <w:color w:val="392C69"/>
              </w:rPr>
              <w:t xml:space="preserve">(в ред. Постановлений Правительства РФ от 25.05.2016 </w:t>
            </w:r>
            <w:hyperlink r:id="rId5" w:history="1">
              <w:r>
                <w:rPr>
                  <w:color w:val="0000FF"/>
                </w:rPr>
                <w:t>N 464</w:t>
              </w:r>
            </w:hyperlink>
            <w:r>
              <w:rPr>
                <w:color w:val="392C69"/>
              </w:rPr>
              <w:t>,</w:t>
            </w:r>
          </w:p>
          <w:p w:rsidR="002E0E78" w:rsidRDefault="002E0E78">
            <w:pPr>
              <w:pStyle w:val="ConsPlusNormal"/>
              <w:jc w:val="center"/>
            </w:pPr>
            <w:r>
              <w:rPr>
                <w:color w:val="392C69"/>
              </w:rPr>
              <w:t xml:space="preserve">от 29.09.2017 </w:t>
            </w:r>
            <w:hyperlink r:id="rId6" w:history="1">
              <w:r>
                <w:rPr>
                  <w:color w:val="0000FF"/>
                </w:rPr>
                <w:t>N 1188</w:t>
              </w:r>
            </w:hyperlink>
            <w:r>
              <w:rPr>
                <w:color w:val="392C69"/>
              </w:rPr>
              <w:t xml:space="preserve">, от 14.12.2017 </w:t>
            </w:r>
            <w:hyperlink r:id="rId7" w:history="1">
              <w:r>
                <w:rPr>
                  <w:color w:val="0000FF"/>
                </w:rPr>
                <w:t>N 1546</w:t>
              </w:r>
            </w:hyperlink>
            <w:r>
              <w:rPr>
                <w:color w:val="392C69"/>
              </w:rPr>
              <w:t xml:space="preserve">, от 08.02.2019 </w:t>
            </w:r>
            <w:hyperlink r:id="rId8" w:history="1">
              <w:r>
                <w:rPr>
                  <w:color w:val="0000FF"/>
                </w:rPr>
                <w:t>N 97</w:t>
              </w:r>
            </w:hyperlink>
            <w:r>
              <w:rPr>
                <w:color w:val="392C69"/>
              </w:rPr>
              <w:t>,</w:t>
            </w:r>
          </w:p>
          <w:p w:rsidR="002E0E78" w:rsidRDefault="002E0E78">
            <w:pPr>
              <w:pStyle w:val="ConsPlusNormal"/>
              <w:jc w:val="center"/>
            </w:pPr>
            <w:r>
              <w:rPr>
                <w:color w:val="392C69"/>
              </w:rPr>
              <w:t xml:space="preserve">от 19.12.2020 </w:t>
            </w:r>
            <w:hyperlink r:id="rId9" w:history="1">
              <w:r>
                <w:rPr>
                  <w:color w:val="0000FF"/>
                </w:rPr>
                <w:t>N 2181</w:t>
              </w:r>
            </w:hyperlink>
            <w:r>
              <w:rPr>
                <w:color w:val="392C69"/>
              </w:rPr>
              <w:t xml:space="preserve">, от 24.12.2020 </w:t>
            </w:r>
            <w:hyperlink r:id="rId10" w:history="1">
              <w:r>
                <w:rPr>
                  <w:color w:val="0000FF"/>
                </w:rPr>
                <w:t>N 2257</w:t>
              </w:r>
            </w:hyperlink>
            <w:r>
              <w:rPr>
                <w:color w:val="392C69"/>
              </w:rPr>
              <w:t>)</w:t>
            </w:r>
          </w:p>
        </w:tc>
      </w:tr>
    </w:tbl>
    <w:p w:rsidR="002E0E78" w:rsidRDefault="002E0E78">
      <w:pPr>
        <w:pStyle w:val="ConsPlusNormal"/>
        <w:jc w:val="center"/>
      </w:pPr>
    </w:p>
    <w:p w:rsidR="002E0E78" w:rsidRDefault="002E0E78">
      <w:pPr>
        <w:pStyle w:val="ConsPlusNormal"/>
        <w:ind w:firstLine="540"/>
        <w:jc w:val="both"/>
      </w:pPr>
      <w:r>
        <w:t>Правительство Российской Федерации постановляет:</w:t>
      </w:r>
    </w:p>
    <w:p w:rsidR="002E0E78" w:rsidRDefault="002E0E78">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2E0E78" w:rsidRDefault="002E0E78">
      <w:pPr>
        <w:pStyle w:val="ConsPlusNormal"/>
        <w:jc w:val="both"/>
      </w:pPr>
      <w:r>
        <w:t xml:space="preserve">(в ред. </w:t>
      </w:r>
      <w:hyperlink r:id="rId11" w:history="1">
        <w:r>
          <w:rPr>
            <w:color w:val="0000FF"/>
          </w:rPr>
          <w:t>Постановления</w:t>
        </w:r>
      </w:hyperlink>
      <w:r>
        <w:t xml:space="preserve"> Правительства РФ от 29.09.2017 N 1188)</w:t>
      </w:r>
    </w:p>
    <w:p w:rsidR="002E0E78" w:rsidRDefault="002E0E78">
      <w:pPr>
        <w:pStyle w:val="ConsPlusNormal"/>
        <w:spacing w:before="220"/>
        <w:ind w:firstLine="540"/>
        <w:jc w:val="both"/>
      </w:pPr>
      <w:r>
        <w:t>2. Признать утратившими силу:</w:t>
      </w:r>
    </w:p>
    <w:p w:rsidR="002E0E78" w:rsidRDefault="002E0E78">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9 сентября 2014 г. N 916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капитальное строительство объектов инфраструктуры и промышленности индустриальных парков в рамках подпрограммы "Индустриальные парки"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37, ст. 4972);</w:t>
      </w:r>
    </w:p>
    <w:p w:rsidR="002E0E78" w:rsidRDefault="002E0E78">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1 декабря 2014 г. N 1290 "О внесении изменений в Правила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капитальное строительство объектов инфраструктуры и промышленности индустриальных парков в рамках подпрограммы "Индустриальные парки" государственной программы Российской Федерации </w:t>
      </w:r>
      <w:r>
        <w:lastRenderedPageBreak/>
        <w:t>"Развитие промышленности и повышение ее конкурентоспособности" (Собрание законодательства Российской Федерации, 2014, N 50, ст. 7081).</w:t>
      </w:r>
    </w:p>
    <w:p w:rsidR="002E0E78" w:rsidRDefault="002E0E78">
      <w:pPr>
        <w:pStyle w:val="ConsPlusNormal"/>
        <w:ind w:firstLine="540"/>
        <w:jc w:val="both"/>
      </w:pPr>
    </w:p>
    <w:p w:rsidR="002E0E78" w:rsidRDefault="002E0E78">
      <w:pPr>
        <w:pStyle w:val="ConsPlusNormal"/>
        <w:jc w:val="right"/>
      </w:pPr>
      <w:r>
        <w:t>Председатель Правительства</w:t>
      </w:r>
    </w:p>
    <w:p w:rsidR="002E0E78" w:rsidRDefault="002E0E78">
      <w:pPr>
        <w:pStyle w:val="ConsPlusNormal"/>
        <w:jc w:val="right"/>
      </w:pPr>
      <w:r>
        <w:t>Российской Федерации</w:t>
      </w:r>
    </w:p>
    <w:p w:rsidR="002E0E78" w:rsidRDefault="002E0E78">
      <w:pPr>
        <w:pStyle w:val="ConsPlusNormal"/>
        <w:jc w:val="right"/>
      </w:pPr>
      <w:r>
        <w:t>Д.МЕДВЕДЕВ</w:t>
      </w:r>
    </w:p>
    <w:p w:rsidR="002E0E78" w:rsidRDefault="002E0E78">
      <w:pPr>
        <w:pStyle w:val="ConsPlusNormal"/>
        <w:ind w:firstLine="540"/>
        <w:jc w:val="both"/>
      </w:pPr>
    </w:p>
    <w:p w:rsidR="002E0E78" w:rsidRDefault="002E0E78">
      <w:pPr>
        <w:pStyle w:val="ConsPlusNormal"/>
        <w:ind w:firstLine="540"/>
        <w:jc w:val="both"/>
      </w:pPr>
    </w:p>
    <w:p w:rsidR="002E0E78" w:rsidRDefault="002E0E78">
      <w:pPr>
        <w:pStyle w:val="ConsPlusNormal"/>
        <w:ind w:firstLine="540"/>
        <w:jc w:val="both"/>
      </w:pPr>
    </w:p>
    <w:p w:rsidR="002E0E78" w:rsidRDefault="002E0E78">
      <w:pPr>
        <w:pStyle w:val="ConsPlusNormal"/>
        <w:ind w:firstLine="540"/>
        <w:jc w:val="both"/>
      </w:pPr>
    </w:p>
    <w:p w:rsidR="002E0E78" w:rsidRDefault="002E0E78">
      <w:pPr>
        <w:pStyle w:val="ConsPlusNormal"/>
        <w:ind w:firstLine="540"/>
        <w:jc w:val="both"/>
      </w:pPr>
    </w:p>
    <w:p w:rsidR="002E0E78" w:rsidRDefault="002E0E78">
      <w:pPr>
        <w:pStyle w:val="ConsPlusNormal"/>
        <w:jc w:val="right"/>
        <w:outlineLvl w:val="0"/>
      </w:pPr>
      <w:r>
        <w:t>Утверждены</w:t>
      </w:r>
    </w:p>
    <w:p w:rsidR="002E0E78" w:rsidRDefault="002E0E78">
      <w:pPr>
        <w:pStyle w:val="ConsPlusNormal"/>
        <w:jc w:val="right"/>
      </w:pPr>
      <w:r>
        <w:t>постановлением Правительства</w:t>
      </w:r>
    </w:p>
    <w:p w:rsidR="002E0E78" w:rsidRDefault="002E0E78">
      <w:pPr>
        <w:pStyle w:val="ConsPlusNormal"/>
        <w:jc w:val="right"/>
      </w:pPr>
      <w:r>
        <w:t>Российской Федерации</w:t>
      </w:r>
    </w:p>
    <w:p w:rsidR="002E0E78" w:rsidRDefault="002E0E78">
      <w:pPr>
        <w:pStyle w:val="ConsPlusNormal"/>
        <w:jc w:val="right"/>
      </w:pPr>
      <w:r>
        <w:t>от 11 августа 2015 г. N 831</w:t>
      </w:r>
    </w:p>
    <w:p w:rsidR="002E0E78" w:rsidRDefault="002E0E78">
      <w:pPr>
        <w:pStyle w:val="ConsPlusNormal"/>
        <w:ind w:firstLine="540"/>
        <w:jc w:val="both"/>
      </w:pPr>
    </w:p>
    <w:p w:rsidR="002E0E78" w:rsidRDefault="002E0E78">
      <w:pPr>
        <w:pStyle w:val="ConsPlusTitle"/>
        <w:jc w:val="center"/>
      </w:pPr>
      <w:bookmarkStart w:id="0" w:name="P41"/>
      <w:bookmarkEnd w:id="0"/>
      <w:r>
        <w:t>ПРАВИЛА</w:t>
      </w:r>
    </w:p>
    <w:p w:rsidR="002E0E78" w:rsidRDefault="002E0E78">
      <w:pPr>
        <w:pStyle w:val="ConsPlusTitle"/>
        <w:jc w:val="center"/>
      </w:pPr>
      <w:r>
        <w:t>ПРЕДОСТАВЛЕНИЯ СУБСИДИЙ ИЗ ФЕДЕРАЛЬНОГО БЮДЖЕТА РОССИЙСКИМ</w:t>
      </w:r>
    </w:p>
    <w:p w:rsidR="002E0E78" w:rsidRDefault="002E0E78">
      <w:pPr>
        <w:pStyle w:val="ConsPlusTitle"/>
        <w:jc w:val="center"/>
      </w:pPr>
      <w:r>
        <w:t>ОРГАНИЗАЦИЯМ - УПРАВЛЯЮЩИМ КОМПАНИЯМ ИНДУСТРИАЛЬНЫХ</w:t>
      </w:r>
    </w:p>
    <w:p w:rsidR="002E0E78" w:rsidRDefault="002E0E78">
      <w:pPr>
        <w:pStyle w:val="ConsPlusTitle"/>
        <w:jc w:val="center"/>
      </w:pPr>
      <w:r>
        <w:t>(ПРОМЫШЛЕННЫХ) ПАРКОВ И (ИЛИ) ТЕХНОПАРКОВ НА ВОЗМЕЩЕНИЕ</w:t>
      </w:r>
    </w:p>
    <w:p w:rsidR="002E0E78" w:rsidRDefault="002E0E78">
      <w:pPr>
        <w:pStyle w:val="ConsPlusTitle"/>
        <w:jc w:val="center"/>
      </w:pPr>
      <w:r>
        <w:t>ЧАСТИ ЗАТРАТ НА УПЛАТУ ПРОЦЕНТОВ ПО КРЕДИТАМ, ПОЛУЧЕННЫМ</w:t>
      </w:r>
    </w:p>
    <w:p w:rsidR="002E0E78" w:rsidRDefault="002E0E78">
      <w:pPr>
        <w:pStyle w:val="ConsPlusTitle"/>
        <w:jc w:val="center"/>
      </w:pPr>
      <w:r>
        <w:t>В РОССИЙСКИХ КРЕДИТНЫХ ОРГАНИЗАЦИЯХ И ГОСУДАРСТВЕННОЙ</w:t>
      </w:r>
    </w:p>
    <w:p w:rsidR="002E0E78" w:rsidRDefault="002E0E78">
      <w:pPr>
        <w:pStyle w:val="ConsPlusTitle"/>
        <w:jc w:val="center"/>
      </w:pPr>
      <w:r>
        <w:t>КОРПОРАЦИИ "БАНК РАЗВИТИЯ И ВНЕШНЕЭКОНОМИЧЕСКОЙ</w:t>
      </w:r>
    </w:p>
    <w:p w:rsidR="002E0E78" w:rsidRDefault="002E0E78">
      <w:pPr>
        <w:pStyle w:val="ConsPlusTitle"/>
        <w:jc w:val="center"/>
      </w:pPr>
      <w:r>
        <w:t>ДЕЯТЕЛЬНОСТИ (ВНЕШЭКОНОМБАНК)" В 2013 - 2016 ГОДАХ</w:t>
      </w:r>
    </w:p>
    <w:p w:rsidR="002E0E78" w:rsidRDefault="002E0E78">
      <w:pPr>
        <w:pStyle w:val="ConsPlusTitle"/>
        <w:jc w:val="center"/>
      </w:pPr>
      <w:r>
        <w:t>НА РЕАЛИЗАЦИЮ ИНВЕСТИЦИОННЫХ ПРОЕКТОВ СОЗДАНИЯ ОБЪЕКТОВ</w:t>
      </w:r>
    </w:p>
    <w:p w:rsidR="002E0E78" w:rsidRDefault="002E0E78">
      <w:pPr>
        <w:pStyle w:val="ConsPlusTitle"/>
        <w:jc w:val="center"/>
      </w:pPr>
      <w:r>
        <w:t>ИНДУСТРИАЛЬНЫХ (ПРОМЫШЛЕННЫХ) ПАРКОВ И (ИЛИ) ТЕХНОПАРКОВ</w:t>
      </w:r>
    </w:p>
    <w:p w:rsidR="002E0E78" w:rsidRDefault="002E0E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0E78">
        <w:trPr>
          <w:jc w:val="center"/>
        </w:trPr>
        <w:tc>
          <w:tcPr>
            <w:tcW w:w="9294" w:type="dxa"/>
            <w:tcBorders>
              <w:top w:val="nil"/>
              <w:left w:val="single" w:sz="24" w:space="0" w:color="CED3F1"/>
              <w:bottom w:val="nil"/>
              <w:right w:val="single" w:sz="24" w:space="0" w:color="F4F3F8"/>
            </w:tcBorders>
            <w:shd w:val="clear" w:color="auto" w:fill="F4F3F8"/>
          </w:tcPr>
          <w:p w:rsidR="002E0E78" w:rsidRDefault="002E0E78">
            <w:pPr>
              <w:pStyle w:val="ConsPlusNormal"/>
              <w:jc w:val="center"/>
            </w:pPr>
            <w:r>
              <w:rPr>
                <w:color w:val="392C69"/>
              </w:rPr>
              <w:t>Список изменяющих документов</w:t>
            </w:r>
          </w:p>
          <w:p w:rsidR="002E0E78" w:rsidRDefault="002E0E78">
            <w:pPr>
              <w:pStyle w:val="ConsPlusNormal"/>
              <w:jc w:val="center"/>
            </w:pPr>
            <w:r>
              <w:rPr>
                <w:color w:val="392C69"/>
              </w:rPr>
              <w:t xml:space="preserve">(в ред. </w:t>
            </w:r>
            <w:hyperlink r:id="rId14" w:history="1">
              <w:r>
                <w:rPr>
                  <w:color w:val="0000FF"/>
                </w:rPr>
                <w:t>Постановления</w:t>
              </w:r>
            </w:hyperlink>
            <w:r>
              <w:rPr>
                <w:color w:val="392C69"/>
              </w:rPr>
              <w:t xml:space="preserve"> Правительства РФ от 19.12.2020 N 2181)</w:t>
            </w:r>
          </w:p>
        </w:tc>
      </w:tr>
    </w:tbl>
    <w:p w:rsidR="002E0E78" w:rsidRDefault="002E0E78">
      <w:pPr>
        <w:pStyle w:val="ConsPlusNormal"/>
        <w:jc w:val="both"/>
      </w:pPr>
    </w:p>
    <w:p w:rsidR="002E0E78" w:rsidRDefault="002E0E78">
      <w:pPr>
        <w:pStyle w:val="ConsPlusNormal"/>
        <w:ind w:firstLine="540"/>
        <w:jc w:val="both"/>
      </w:pPr>
      <w:bookmarkStart w:id="1" w:name="P54"/>
      <w:bookmarkEnd w:id="1"/>
      <w:r>
        <w:t>1. Настоящие Правила устанавливают цели, условия и порядок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(далее соответственно - кредиты, кредитные организации, субсидии).</w:t>
      </w:r>
    </w:p>
    <w:p w:rsidR="002E0E78" w:rsidRDefault="002E0E78">
      <w:pPr>
        <w:pStyle w:val="ConsPlusNormal"/>
        <w:spacing w:before="220"/>
        <w:ind w:firstLine="540"/>
        <w:jc w:val="both"/>
      </w:pPr>
      <w:r>
        <w:t>Субсидии являются источником возмещения части фактически произведенных и документально подтвержденных затрат, связанных с уплатой процентов по кредитам, полученным управляющими компаниями индустриальных (промышленных) парков и (или) промышленных технопарков в кредитных организациях.</w:t>
      </w:r>
    </w:p>
    <w:p w:rsidR="002E0E78" w:rsidRDefault="002E0E78">
      <w:pPr>
        <w:pStyle w:val="ConsPlusNormal"/>
        <w:spacing w:before="220"/>
        <w:ind w:firstLine="540"/>
        <w:jc w:val="both"/>
      </w:pPr>
      <w:r>
        <w:t xml:space="preserve">Субсидии предоставляются в соответствии с подпрограммой "Развитие промышленной инфраструктуры и инфраструктуры поддержки деятельности в сфере промышленности" государственной </w:t>
      </w:r>
      <w:hyperlink r:id="rId15" w:history="1">
        <w:r>
          <w:rPr>
            <w:color w:val="0000FF"/>
          </w:rPr>
          <w:t>программы</w:t>
        </w:r>
      </w:hyperlink>
      <w:r>
        <w:t xml:space="preserve"> Российской Федерации "Развитие промышленности и повышение ее конкурентоспособности" в целях решения задачи по разработке и реализации мер стимулирования инвестиций в создание и развитие индустриальных (промышленных) парков и промышленных технопарков.</w:t>
      </w:r>
    </w:p>
    <w:p w:rsidR="002E0E78" w:rsidRDefault="002E0E78">
      <w:pPr>
        <w:pStyle w:val="ConsPlusNormal"/>
        <w:spacing w:before="220"/>
        <w:ind w:firstLine="540"/>
        <w:jc w:val="both"/>
      </w:pPr>
      <w:r>
        <w:t>2. Понятия, используемые в настоящих Правилах, означают следующее:</w:t>
      </w:r>
    </w:p>
    <w:p w:rsidR="002E0E78" w:rsidRDefault="002E0E78">
      <w:pPr>
        <w:pStyle w:val="ConsPlusNormal"/>
        <w:spacing w:before="220"/>
        <w:ind w:firstLine="540"/>
        <w:jc w:val="both"/>
      </w:pPr>
      <w:r>
        <w:t xml:space="preserve">"инвестиционный проект" - ограниченный по времени и ресурсам комплекс мероприятий, предусматривающих создание, расширение или развитие индустриального (промышленного) </w:t>
      </w:r>
      <w:r>
        <w:lastRenderedPageBreak/>
        <w:t>парка или промышленного технопарка;</w:t>
      </w:r>
    </w:p>
    <w:p w:rsidR="002E0E78" w:rsidRDefault="002E0E78">
      <w:pPr>
        <w:pStyle w:val="ConsPlusNormal"/>
        <w:spacing w:before="220"/>
        <w:ind w:firstLine="540"/>
        <w:jc w:val="both"/>
      </w:pPr>
      <w:r>
        <w:t>"коммунальная инфраструктура" - комплекс объектов и инженерных сооружений, предназначенных для осуществления поставок товаров и оказания услуг в сферах электро-, газо-, тепло-, водоснабжения, водоотведения, электроэнергетики, связи до точек подключения (технологического присоединения) к инженерным системам связи, электро-, газо-, тепло-, водоснабжения, водоотведения объектов капитального строительства, обеспечивающих деятельность резидентов индустриального (промышленного) парка или промышленного технопарка, а также объектов, используемых для утилизации, обезвреживания и захоронения твердых коммунальных отходов;</w:t>
      </w:r>
    </w:p>
    <w:p w:rsidR="002E0E78" w:rsidRDefault="002E0E78">
      <w:pPr>
        <w:pStyle w:val="ConsPlusNormal"/>
        <w:spacing w:before="220"/>
        <w:ind w:firstLine="540"/>
        <w:jc w:val="both"/>
      </w:pPr>
      <w:bookmarkStart w:id="2" w:name="P60"/>
      <w:bookmarkEnd w:id="2"/>
      <w:r>
        <w:t>"кредитный договор" - договор о предоставлении кредита, заключенный управляющей компанией с кредитной организацией в целях реализации инвестиционного проекта;</w:t>
      </w:r>
    </w:p>
    <w:p w:rsidR="002E0E78" w:rsidRDefault="002E0E78">
      <w:pPr>
        <w:pStyle w:val="ConsPlusNormal"/>
        <w:spacing w:before="220"/>
        <w:ind w:firstLine="540"/>
        <w:jc w:val="both"/>
      </w:pPr>
      <w:r>
        <w:t xml:space="preserve">"нормативная минимальная площадь" - минимальная площадь территории индустриального (промышленного) парка, установленная в соответствии с </w:t>
      </w:r>
      <w:hyperlink r:id="rId16" w:history="1">
        <w:r>
          <w:rPr>
            <w:color w:val="0000FF"/>
          </w:rPr>
          <w:t>требованиями</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утвержденными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или минимальная площадь офисных, технических, производственных, административных, складских и иных помещений и сооружений промышленного технопарка, установленная в соответствии с </w:t>
      </w:r>
      <w:hyperlink r:id="rId17" w:history="1">
        <w:r>
          <w:rPr>
            <w:color w:val="0000FF"/>
          </w:rPr>
          <w:t>требованиями</w:t>
        </w:r>
      </w:hyperlink>
      <w:r>
        <w:t xml:space="preserve"> к промышленному технопарку и управляющей компании промышленного технопарка в целях применения мер стимулирования деятельности в сфере промышленности, утвержденными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2E0E78" w:rsidRDefault="002E0E78">
      <w:pPr>
        <w:pStyle w:val="ConsPlusNormal"/>
        <w:spacing w:before="220"/>
        <w:ind w:firstLine="540"/>
        <w:jc w:val="both"/>
      </w:pPr>
      <w:r>
        <w:t>"резидент индустриального (промышленного) парка или промышленного технопарка" - юридическое лицо или индивидуальный предприниматель, заключившие с управляющей компанией договор аренды и (или) купли-продажи объектов промышленной инфраструктуры индустриального (промышленного) парка или промышленного технопарка либо их частей и (или) земельного участка, находящихся в границах территории индустриального (промышленного) парка, в целях ведения промышленного производства промышленной продукции или в границах территории промышленного технопарка в целях ведения промышленного производства промышленной продукции, и (или) научно-технической деятельности, и (или) инновационной деятельности;</w:t>
      </w:r>
    </w:p>
    <w:p w:rsidR="002E0E78" w:rsidRDefault="002E0E78">
      <w:pPr>
        <w:pStyle w:val="ConsPlusNormal"/>
        <w:spacing w:before="220"/>
        <w:ind w:firstLine="540"/>
        <w:jc w:val="both"/>
      </w:pPr>
      <w:r>
        <w:t>"транспортная инфраструктура" - совокупность объектов недвижимого имущества индустриального (промышленного) парка и (или) промышленного технопарка, предназначенных для обеспечения движения транспортных средств резидентов индустриального (промышленного) парка и (или) промышленного технопарка, в том числе автомобильных дорог, железнодорожных путей, портов, тоннелей, эстакад, мостов, переездов и путепроводов;</w:t>
      </w:r>
    </w:p>
    <w:p w:rsidR="002E0E78" w:rsidRDefault="002E0E78">
      <w:pPr>
        <w:pStyle w:val="ConsPlusNormal"/>
        <w:spacing w:before="220"/>
        <w:ind w:firstLine="540"/>
        <w:jc w:val="both"/>
      </w:pPr>
      <w:r>
        <w:t>"управляющая компания" - коммерческая или некоммерческая организация, созданная в соответствии с законодательством Российской Федерации, осуществляющая деятельность по управлению индустриальным (промышленным) парком и (или) промышленным технопарком.</w:t>
      </w:r>
    </w:p>
    <w:p w:rsidR="002E0E78" w:rsidRDefault="002E0E78">
      <w:pPr>
        <w:pStyle w:val="ConsPlusNormal"/>
        <w:spacing w:before="220"/>
        <w:ind w:firstLine="540"/>
        <w:jc w:val="both"/>
      </w:pPr>
      <w:r>
        <w:t xml:space="preserve">Для целей настоящих Правил понятия "индустриальный (промышленный) парк", "промышленный технопарк", "технологическая инфраструктура" используются в значениях, определенных Федеральным </w:t>
      </w:r>
      <w:hyperlink r:id="rId18" w:history="1">
        <w:r>
          <w:rPr>
            <w:color w:val="0000FF"/>
          </w:rPr>
          <w:t>законом</w:t>
        </w:r>
      </w:hyperlink>
      <w:r>
        <w:t xml:space="preserve"> "О промышленной политике в Российской Федерации".</w:t>
      </w:r>
    </w:p>
    <w:p w:rsidR="002E0E78" w:rsidRDefault="002E0E78">
      <w:pPr>
        <w:pStyle w:val="ConsPlusNormal"/>
        <w:spacing w:before="220"/>
        <w:ind w:firstLine="540"/>
        <w:jc w:val="both"/>
      </w:pPr>
      <w:r>
        <w:t xml:space="preserve">3. 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(в разделе "Государственная поддержка") при формировании проекта федерального закона о </w:t>
      </w:r>
      <w:r>
        <w:lastRenderedPageBreak/>
        <w:t>федеральном бюджете (проекта федерального закона о внесении изменений в федеральный закон о федеральном бюджете).</w:t>
      </w:r>
    </w:p>
    <w:p w:rsidR="002E0E78" w:rsidRDefault="002E0E78">
      <w:pPr>
        <w:pStyle w:val="ConsPlusNormal"/>
        <w:spacing w:before="220"/>
        <w:ind w:firstLine="540"/>
        <w:jc w:val="both"/>
      </w:pPr>
      <w:r>
        <w:t>4. Субсидии не предоставляются управляющим компаниям:</w:t>
      </w:r>
    </w:p>
    <w:p w:rsidR="002E0E78" w:rsidRDefault="002E0E78">
      <w:pPr>
        <w:pStyle w:val="ConsPlusNormal"/>
        <w:spacing w:before="220"/>
        <w:ind w:firstLine="540"/>
        <w:jc w:val="both"/>
      </w:pPr>
      <w:r>
        <w:t xml:space="preserve">получившим или получающим возмещение части фактически произведенных и документально подтвержденных затрат, связанных с уплатой процентов по кредитам в соответствии с </w:t>
      </w:r>
      <w:hyperlink r:id="rId19"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а также в случае получения управляющей компанией индустриальных (промышленных) парков и (или) промышленных технопарков субсидий из федерального бюджета на возмещение части затрат на уплату процентов по тому же кредиту за один и тот же период на основании иных нормативных правовых актов;</w:t>
      </w:r>
    </w:p>
    <w:p w:rsidR="002E0E78" w:rsidRDefault="002E0E78">
      <w:pPr>
        <w:pStyle w:val="ConsPlusNormal"/>
        <w:spacing w:before="220"/>
        <w:ind w:firstLine="540"/>
        <w:jc w:val="both"/>
      </w:pPr>
      <w:r>
        <w:t>получившим или получающим субсидии из федерального бюджета на возмещение части затрат на уплату процентов по тому же кредиту за один и тот же период на основании иных нормативных правовых актов;</w:t>
      </w:r>
    </w:p>
    <w:p w:rsidR="002E0E78" w:rsidRDefault="002E0E78">
      <w:pPr>
        <w:pStyle w:val="ConsPlusNormal"/>
        <w:spacing w:before="220"/>
        <w:ind w:firstLine="540"/>
        <w:jc w:val="both"/>
      </w:pPr>
      <w:r>
        <w:t>полномочия учредителей (участников) которых осуществляют органы государственной власти Российской Федерации, органы государственной власти субъектов Российской Федерации, иные государственные органы либо учредителями (участниками) которых являются государственные, муниципальные учреждения.</w:t>
      </w:r>
    </w:p>
    <w:p w:rsidR="002E0E78" w:rsidRDefault="002E0E78">
      <w:pPr>
        <w:pStyle w:val="ConsPlusNormal"/>
        <w:spacing w:before="220"/>
        <w:ind w:firstLine="540"/>
        <w:jc w:val="both"/>
      </w:pPr>
      <w:bookmarkStart w:id="3" w:name="P71"/>
      <w:bookmarkEnd w:id="3"/>
      <w:r>
        <w:t xml:space="preserve">5. Субсидии управляющим компаниям индустриальных (промышленных) парков предоставляются при условии соответствия индустриального (промышленного) парка и управляющей компании индустриального (промышленного) парка </w:t>
      </w:r>
      <w:hyperlink r:id="rId20" w:history="1">
        <w:r>
          <w:rPr>
            <w:color w:val="0000FF"/>
          </w:rPr>
          <w:t>требованиям</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2E0E78" w:rsidRDefault="002E0E78">
      <w:pPr>
        <w:pStyle w:val="ConsPlusNormal"/>
        <w:spacing w:before="220"/>
        <w:ind w:firstLine="540"/>
        <w:jc w:val="both"/>
      </w:pPr>
      <w:r>
        <w:t xml:space="preserve">Субсидии предоставляются при условии соответствия управляющей компании индустриального (промышленного) парка на 10-е число месяца, предшествующего месяцу, в котором такой управляющей компанией, имеющей право на получение субсидий, в соответствии с </w:t>
      </w:r>
      <w:hyperlink w:anchor="P142" w:history="1">
        <w:r>
          <w:rPr>
            <w:color w:val="0000FF"/>
          </w:rPr>
          <w:t>пунктом 12</w:t>
        </w:r>
      </w:hyperlink>
      <w:r>
        <w:t xml:space="preserve"> настоящих Правил подана заявка на участие в отборе, (далее - заявка на участие в отборе) следующим требованиям:</w:t>
      </w:r>
    </w:p>
    <w:p w:rsidR="002E0E78" w:rsidRDefault="002E0E78">
      <w:pPr>
        <w:pStyle w:val="ConsPlusNormal"/>
        <w:spacing w:before="220"/>
        <w:ind w:firstLine="540"/>
        <w:jc w:val="both"/>
      </w:pPr>
      <w:r>
        <w:t>у такой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0E78" w:rsidRDefault="002E0E78">
      <w:pPr>
        <w:pStyle w:val="ConsPlusNormal"/>
        <w:spacing w:before="220"/>
        <w:ind w:firstLine="540"/>
        <w:jc w:val="both"/>
      </w:pPr>
      <w:r>
        <w:t>у такой управляющей компании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федеральным бюджетом;</w:t>
      </w:r>
    </w:p>
    <w:p w:rsidR="002E0E78" w:rsidRDefault="002E0E78">
      <w:pPr>
        <w:pStyle w:val="ConsPlusNormal"/>
        <w:spacing w:before="220"/>
        <w:ind w:firstLine="540"/>
        <w:jc w:val="both"/>
      </w:pPr>
      <w:r>
        <w:t>такая управляющая компания не находится в процессе реорганизации,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2E0E78" w:rsidRDefault="002E0E78">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такой управляющей компании;</w:t>
      </w:r>
    </w:p>
    <w:p w:rsidR="002E0E78" w:rsidRDefault="002E0E78">
      <w:pPr>
        <w:pStyle w:val="ConsPlusNormal"/>
        <w:spacing w:before="220"/>
        <w:ind w:firstLine="540"/>
        <w:jc w:val="both"/>
      </w:pPr>
      <w:r>
        <w:lastRenderedPageBreak/>
        <w:t>такая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E0E78" w:rsidRDefault="002E0E78">
      <w:pPr>
        <w:pStyle w:val="ConsPlusNormal"/>
        <w:spacing w:before="220"/>
        <w:ind w:firstLine="540"/>
        <w:jc w:val="both"/>
      </w:pPr>
      <w:r>
        <w:t xml:space="preserve">такая управляющая компания не получает средства из федерального бюджета на основании иных нормативных правовых актов на цели, указанные в </w:t>
      </w:r>
      <w:hyperlink w:anchor="P54" w:history="1">
        <w:r>
          <w:rPr>
            <w:color w:val="0000FF"/>
          </w:rPr>
          <w:t>пункте 1</w:t>
        </w:r>
      </w:hyperlink>
      <w:r>
        <w:t xml:space="preserve"> настоящих Правил.</w:t>
      </w:r>
    </w:p>
    <w:p w:rsidR="002E0E78" w:rsidRDefault="002E0E78">
      <w:pPr>
        <w:pStyle w:val="ConsPlusNormal"/>
        <w:spacing w:before="220"/>
        <w:ind w:firstLine="540"/>
        <w:jc w:val="both"/>
      </w:pPr>
      <w:bookmarkStart w:id="4" w:name="P79"/>
      <w:bookmarkEnd w:id="4"/>
      <w:r>
        <w:t xml:space="preserve">6. Субсидии управляющим компаниям промышленных технопарков предоставляются при условии соответствия промышленного технопарка и управляющей компании промышленного технопарка </w:t>
      </w:r>
      <w:hyperlink r:id="rId21" w:history="1">
        <w:r>
          <w:rPr>
            <w:color w:val="0000FF"/>
          </w:rPr>
          <w:t>требованиям</w:t>
        </w:r>
      </w:hyperlink>
      <w:r>
        <w:t xml:space="preserve"> к промышленному технопарку и управляющей компании промышленного технопарка в целях применения к ним мер стимулирования деятельности в сфере промышленности, утвержденным постановлением Правительства Российской Федерации от 27 декабря 2019 г. N 1863 "О промышленных технопарках и управляющих компаниях промышленных технопарков".</w:t>
      </w:r>
    </w:p>
    <w:p w:rsidR="002E0E78" w:rsidRDefault="002E0E78">
      <w:pPr>
        <w:pStyle w:val="ConsPlusNormal"/>
        <w:spacing w:before="220"/>
        <w:ind w:firstLine="540"/>
        <w:jc w:val="both"/>
      </w:pPr>
      <w:r>
        <w:t xml:space="preserve">Субсидии предоставляются при условии соответствия управляющей компании промышленного технопарка на 10-е число месяца, предшествующего месяцу, в котором управляющей компанией в соответствии с </w:t>
      </w:r>
      <w:hyperlink w:anchor="P142" w:history="1">
        <w:r>
          <w:rPr>
            <w:color w:val="0000FF"/>
          </w:rPr>
          <w:t>пунктом 12</w:t>
        </w:r>
      </w:hyperlink>
      <w:r>
        <w:t xml:space="preserve"> настоящих Правил подана заявка на участие в отборе, следующим требованиям:</w:t>
      </w:r>
    </w:p>
    <w:p w:rsidR="002E0E78" w:rsidRDefault="002E0E78">
      <w:pPr>
        <w:pStyle w:val="ConsPlusNormal"/>
        <w:spacing w:before="220"/>
        <w:ind w:firstLine="540"/>
        <w:jc w:val="both"/>
      </w:pPr>
      <w:r>
        <w:t>у такой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0E78" w:rsidRDefault="002E0E78">
      <w:pPr>
        <w:pStyle w:val="ConsPlusNormal"/>
        <w:spacing w:before="220"/>
        <w:ind w:firstLine="540"/>
        <w:jc w:val="both"/>
      </w:pPr>
      <w:r>
        <w:t>у такой управляющей компании отсутствуют просроченная (неурегулированная)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2E0E78" w:rsidRDefault="002E0E78">
      <w:pPr>
        <w:pStyle w:val="ConsPlusNormal"/>
        <w:spacing w:before="220"/>
        <w:ind w:firstLine="540"/>
        <w:jc w:val="both"/>
      </w:pPr>
      <w:r>
        <w:t>такая управляющая компания не находится в процессе реорганизации,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2E0E78" w:rsidRDefault="002E0E78">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такой управляющей компании;</w:t>
      </w:r>
    </w:p>
    <w:p w:rsidR="002E0E78" w:rsidRDefault="002E0E78">
      <w:pPr>
        <w:pStyle w:val="ConsPlusNormal"/>
        <w:spacing w:before="220"/>
        <w:ind w:firstLine="540"/>
        <w:jc w:val="both"/>
      </w:pPr>
      <w:r>
        <w:t>такая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E0E78" w:rsidRDefault="002E0E78">
      <w:pPr>
        <w:pStyle w:val="ConsPlusNormal"/>
        <w:spacing w:before="220"/>
        <w:ind w:firstLine="540"/>
        <w:jc w:val="both"/>
      </w:pPr>
      <w:r>
        <w:t xml:space="preserve">такая управляющая компания не получает средства из федерального бюджета на основании иных нормативных правовых актов на цели, указанные в </w:t>
      </w:r>
      <w:hyperlink w:anchor="P54" w:history="1">
        <w:r>
          <w:rPr>
            <w:color w:val="0000FF"/>
          </w:rPr>
          <w:t>пункте 1</w:t>
        </w:r>
      </w:hyperlink>
      <w:r>
        <w:t xml:space="preserve"> настоящих Правил.</w:t>
      </w:r>
    </w:p>
    <w:p w:rsidR="002E0E78" w:rsidRDefault="002E0E78">
      <w:pPr>
        <w:pStyle w:val="ConsPlusNormal"/>
        <w:spacing w:before="220"/>
        <w:ind w:firstLine="540"/>
        <w:jc w:val="both"/>
      </w:pPr>
      <w:bookmarkStart w:id="5" w:name="P87"/>
      <w:bookmarkEnd w:id="5"/>
      <w:r>
        <w:t>7. Инвестиционный проект должен соответствовать следующим критериям:</w:t>
      </w:r>
    </w:p>
    <w:p w:rsidR="002E0E78" w:rsidRDefault="002E0E78">
      <w:pPr>
        <w:pStyle w:val="ConsPlusNormal"/>
        <w:spacing w:before="220"/>
        <w:ind w:firstLine="540"/>
        <w:jc w:val="both"/>
      </w:pPr>
      <w:bookmarkStart w:id="6" w:name="P88"/>
      <w:bookmarkEnd w:id="6"/>
      <w:r>
        <w:t>а) целью инвестиционного проекта является:</w:t>
      </w:r>
    </w:p>
    <w:p w:rsidR="002E0E78" w:rsidRDefault="002E0E78">
      <w:pPr>
        <w:pStyle w:val="ConsPlusNormal"/>
        <w:spacing w:before="220"/>
        <w:ind w:firstLine="540"/>
        <w:jc w:val="both"/>
      </w:pPr>
      <w:bookmarkStart w:id="7" w:name="P89"/>
      <w:bookmarkEnd w:id="7"/>
      <w:r>
        <w:lastRenderedPageBreak/>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создания нового индустриального (промышленного) парка или промышленного технопарка;</w:t>
      </w:r>
    </w:p>
    <w:p w:rsidR="002E0E78" w:rsidRDefault="002E0E78">
      <w:pPr>
        <w:pStyle w:val="ConsPlusNormal"/>
        <w:spacing w:before="220"/>
        <w:ind w:firstLine="540"/>
        <w:jc w:val="both"/>
      </w:pPr>
      <w:bookmarkStart w:id="8" w:name="P90"/>
      <w:bookmarkEnd w:id="8"/>
      <w:r>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второго или последующих этапов расширения действующего индустриального (промышленного) парка или промышленного технопарка;</w:t>
      </w:r>
    </w:p>
    <w:p w:rsidR="002E0E78" w:rsidRDefault="002E0E78">
      <w:pPr>
        <w:pStyle w:val="ConsPlusNormal"/>
        <w:spacing w:before="220"/>
        <w:ind w:firstLine="540"/>
        <w:jc w:val="both"/>
      </w:pPr>
      <w:bookmarkStart w:id="9" w:name="P91"/>
      <w:bookmarkEnd w:id="9"/>
      <w:r>
        <w:t>строительство, реконструкция и (или) модернизация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(включая приобретение оборудования) промышленного технопарка, в рамках развития действующего индустриального (промышленного) парка или промышленного технопарка;</w:t>
      </w:r>
    </w:p>
    <w:p w:rsidR="002E0E78" w:rsidRDefault="002E0E78">
      <w:pPr>
        <w:pStyle w:val="ConsPlusNormal"/>
        <w:spacing w:before="220"/>
        <w:ind w:firstLine="540"/>
        <w:jc w:val="both"/>
      </w:pPr>
      <w:bookmarkStart w:id="10" w:name="P92"/>
      <w:bookmarkEnd w:id="10"/>
      <w:r>
        <w:t xml:space="preserve">б) реализация инвестиционных проектов в целях, указанных в </w:t>
      </w:r>
      <w:hyperlink w:anchor="P89" w:history="1">
        <w:r>
          <w:rPr>
            <w:color w:val="0000FF"/>
          </w:rPr>
          <w:t>абзацах втором</w:t>
        </w:r>
      </w:hyperlink>
      <w:r>
        <w:t xml:space="preserve"> и </w:t>
      </w:r>
      <w:hyperlink w:anchor="P90" w:history="1">
        <w:r>
          <w:rPr>
            <w:color w:val="0000FF"/>
          </w:rPr>
          <w:t>третьем подпункта "а"</w:t>
        </w:r>
      </w:hyperlink>
      <w:r>
        <w:t xml:space="preserve"> настоящего пункта, обеспечивает достижение следующих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2E0E78" w:rsidRDefault="002E0E78">
      <w:pPr>
        <w:pStyle w:val="ConsPlusNormal"/>
        <w:spacing w:before="220"/>
        <w:ind w:firstLine="540"/>
        <w:jc w:val="both"/>
      </w:pPr>
      <w:r>
        <w:t>уровень заполняемости объектов резидентами индустриального (промышленного) парка или промышленного технопарка на конец 2030 года - не менее 70 процентов общей совокупной площади;</w:t>
      </w:r>
    </w:p>
    <w:p w:rsidR="002E0E78" w:rsidRDefault="002E0E78">
      <w:pPr>
        <w:pStyle w:val="ConsPlusNormal"/>
        <w:spacing w:before="220"/>
        <w:ind w:firstLine="540"/>
        <w:jc w:val="both"/>
      </w:pPr>
      <w:r>
        <w:t>коэффициент бюджетной эффективности инвестиционного проекта на конец 2030 года нарастающим итогом - для индустриальных (промышленных) парков не менее 2, для промышленных технопарков - не менее 1,5;</w:t>
      </w:r>
    </w:p>
    <w:p w:rsidR="002E0E78" w:rsidRDefault="002E0E78">
      <w:pPr>
        <w:pStyle w:val="ConsPlusNormal"/>
        <w:spacing w:before="220"/>
        <w:ind w:firstLine="540"/>
        <w:jc w:val="both"/>
      </w:pPr>
      <w:r>
        <w:t>отношение общего объема выручки резидентов промышленного технопарка к объему капитальных затрат управляющей компании промышленного технопарка на конец 2030 года нарастающим итогом - не менее 10;</w:t>
      </w:r>
    </w:p>
    <w:p w:rsidR="002E0E78" w:rsidRDefault="002E0E78">
      <w:pPr>
        <w:pStyle w:val="ConsPlusNormal"/>
        <w:spacing w:before="220"/>
        <w:ind w:firstLine="540"/>
        <w:jc w:val="both"/>
      </w:pPr>
      <w:r>
        <w:t xml:space="preserve">отношение общего объема капитальных затрат резидентов индустриального (промышленного) парка на конец 2030 года нарастающим итогом со дня заключения договора, предусмотренного </w:t>
      </w:r>
      <w:hyperlink w:anchor="P60" w:history="1">
        <w:r>
          <w:rPr>
            <w:color w:val="0000FF"/>
          </w:rPr>
          <w:t>абзацем четвертым пункта 2</w:t>
        </w:r>
      </w:hyperlink>
      <w:r>
        <w:t xml:space="preserve"> настоящего Положения, к объему капитальных затрат управляющей компании индустриального (промышленного) парка на конец 2030 года нарастающим итогом со дня создания индустриального (промышленного) парка - не менее 8;</w:t>
      </w:r>
    </w:p>
    <w:p w:rsidR="002E0E78" w:rsidRDefault="002E0E78">
      <w:pPr>
        <w:pStyle w:val="ConsPlusNormal"/>
        <w:spacing w:before="220"/>
        <w:ind w:firstLine="540"/>
        <w:jc w:val="both"/>
      </w:pPr>
      <w:r>
        <w:t xml:space="preserve">в) реализация инвестиционного проекта на цели, указанные в </w:t>
      </w:r>
      <w:hyperlink w:anchor="P90" w:history="1">
        <w:r>
          <w:rPr>
            <w:color w:val="0000FF"/>
          </w:rPr>
          <w:t>абзаце третьем подпункта "а"</w:t>
        </w:r>
      </w:hyperlink>
      <w:r>
        <w:t xml:space="preserve"> настоящего пункта, предусматривает увеличение территории действующего индустриального (промышленного) парка или площади помещений промышленного технопарка не менее чем на 50 процентов нормативной минимальной площади;</w:t>
      </w:r>
    </w:p>
    <w:p w:rsidR="002E0E78" w:rsidRDefault="002E0E78">
      <w:pPr>
        <w:pStyle w:val="ConsPlusNormal"/>
        <w:spacing w:before="220"/>
        <w:ind w:firstLine="540"/>
        <w:jc w:val="both"/>
      </w:pPr>
      <w:r>
        <w:t xml:space="preserve">г) реализация инвестиционного проекта на цели, указанные в </w:t>
      </w:r>
      <w:hyperlink w:anchor="P91" w:history="1">
        <w:r>
          <w:rPr>
            <w:color w:val="0000FF"/>
          </w:rPr>
          <w:t>абзаце четвертом подпункта "а"</w:t>
        </w:r>
      </w:hyperlink>
      <w:r>
        <w:t xml:space="preserve"> настоящего пункта, будет способствовать достижению следующего показателя, необходимого для достижения результата предоставления субсидии (целевого показателя эффективности реализации инвестиционного проекта), - отношение прироста налоговых поступлений резидентов индустриального (промышленного) парка или промышленного технопарка в федеральный бюджет к объему субсидии на конец 2030 года нарастающим итогом - не менее 5;</w:t>
      </w:r>
    </w:p>
    <w:p w:rsidR="002E0E78" w:rsidRDefault="002E0E78">
      <w:pPr>
        <w:pStyle w:val="ConsPlusNormal"/>
        <w:spacing w:before="220"/>
        <w:ind w:firstLine="540"/>
        <w:jc w:val="both"/>
      </w:pPr>
      <w:r>
        <w:lastRenderedPageBreak/>
        <w:t xml:space="preserve">д) сумма кредита, предоставленного в целях реализации инвестиционного проекта на цели, указанные в </w:t>
      </w:r>
      <w:hyperlink w:anchor="P91" w:history="1">
        <w:r>
          <w:rPr>
            <w:color w:val="0000FF"/>
          </w:rPr>
          <w:t>абзаце четвертом подпункта "а"</w:t>
        </w:r>
      </w:hyperlink>
      <w:r>
        <w:t xml:space="preserve"> настоящего пункта, составляет не менее 50 млн. рублей;</w:t>
      </w:r>
    </w:p>
    <w:p w:rsidR="002E0E78" w:rsidRDefault="002E0E78">
      <w:pPr>
        <w:pStyle w:val="ConsPlusNormal"/>
        <w:spacing w:before="220"/>
        <w:ind w:firstLine="540"/>
        <w:jc w:val="both"/>
      </w:pPr>
      <w:r>
        <w:t xml:space="preserve">е) реализация инвестиционного проекта обеспечит достижение до конца 2030 года показателей, необходимых для достижения результата предоставления субсидии (целевых показателей эффективности реализации инвестиционного проекта), согласно </w:t>
      </w:r>
      <w:hyperlink w:anchor="P272" w:history="1">
        <w:r>
          <w:rPr>
            <w:color w:val="0000FF"/>
          </w:rPr>
          <w:t>приложению N 1</w:t>
        </w:r>
      </w:hyperlink>
      <w:r>
        <w:t>;</w:t>
      </w:r>
    </w:p>
    <w:p w:rsidR="002E0E78" w:rsidRDefault="002E0E78">
      <w:pPr>
        <w:pStyle w:val="ConsPlusNormal"/>
        <w:spacing w:before="220"/>
        <w:ind w:firstLine="540"/>
        <w:jc w:val="both"/>
      </w:pPr>
      <w:bookmarkStart w:id="11" w:name="P101"/>
      <w:bookmarkEnd w:id="11"/>
      <w:r>
        <w:t>ж) инвестиционный проект предусматривает осуществление одного или нескольких видов инвестиционных расходов на:</w:t>
      </w:r>
    </w:p>
    <w:p w:rsidR="002E0E78" w:rsidRDefault="002E0E78">
      <w:pPr>
        <w:pStyle w:val="ConsPlusNormal"/>
        <w:spacing w:before="220"/>
        <w:ind w:firstLine="540"/>
        <w:jc w:val="both"/>
      </w:pPr>
      <w:r>
        <w:t>проведение инженерных изысканий, включая изучение природных условий и факторов техногенного воздействия в целях рационального и безопасного использования территорий индустриального (промышленного) парка или промышленного технопарка,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E0E78" w:rsidRDefault="002E0E78">
      <w:pPr>
        <w:pStyle w:val="ConsPlusNormal"/>
        <w:spacing w:before="220"/>
        <w:ind w:firstLine="540"/>
        <w:jc w:val="both"/>
      </w:pPr>
      <w:r>
        <w:t>приобретение в собственность или долгосрочную аренду земельных участков под создание объектов коммунальной и (или) транспортной инфраструктуры, зданий, строений, предназначенных для резидентов индустриального (промышленного) парка или промышленного технопарка, объектов технологической инфраструктуры промышленного технопарка;</w:t>
      </w:r>
    </w:p>
    <w:p w:rsidR="002E0E78" w:rsidRDefault="002E0E78">
      <w:pPr>
        <w:pStyle w:val="ConsPlusNormal"/>
        <w:spacing w:before="220"/>
        <w:ind w:firstLine="540"/>
        <w:jc w:val="both"/>
      </w:pPr>
      <w:r>
        <w:t>разработку проектной документации;</w:t>
      </w:r>
    </w:p>
    <w:p w:rsidR="002E0E78" w:rsidRDefault="002E0E78">
      <w:pPr>
        <w:pStyle w:val="ConsPlusNormal"/>
        <w:spacing w:before="220"/>
        <w:ind w:firstLine="540"/>
        <w:jc w:val="both"/>
      </w:pPr>
      <w:r>
        <w:t>капитальное строительство объектов коммунальной, транспортной и (или) технологической инфраструктуры индустриального (промышленного) парка или промышленного технопарка;</w:t>
      </w:r>
    </w:p>
    <w:p w:rsidR="002E0E78" w:rsidRDefault="002E0E78">
      <w:pPr>
        <w:pStyle w:val="ConsPlusNormal"/>
        <w:spacing w:before="220"/>
        <w:ind w:firstLine="540"/>
        <w:jc w:val="both"/>
      </w:pPr>
      <w:r>
        <w:t>реконструкцию и (или) модернизацию объектов коммунальной, транспортной и (или) технологической инфраструктуры индустриального (промышленного) парка или промышленного технопарка;</w:t>
      </w:r>
    </w:p>
    <w:p w:rsidR="002E0E78" w:rsidRDefault="002E0E78">
      <w:pPr>
        <w:pStyle w:val="ConsPlusNormal"/>
        <w:spacing w:before="220"/>
        <w:ind w:firstLine="540"/>
        <w:jc w:val="both"/>
      </w:pPr>
      <w:r>
        <w:t>технологическое присоединение и (или) подключение к инженерным сетям новых объектов коммунальной инфраструктуры или действующих объектов коммунальной инфраструктуры в случае увеличения производственных мощностей в результате реконструкции;</w:t>
      </w:r>
    </w:p>
    <w:p w:rsidR="002E0E78" w:rsidRDefault="002E0E78">
      <w:pPr>
        <w:pStyle w:val="ConsPlusNormal"/>
        <w:spacing w:before="220"/>
        <w:ind w:firstLine="540"/>
        <w:jc w:val="both"/>
      </w:pPr>
      <w:r>
        <w:t>капитальное строительство зданий, строений, предназначенных для резидентов индустриального (промышленного) парка или промышленного технопарка;</w:t>
      </w:r>
    </w:p>
    <w:p w:rsidR="002E0E78" w:rsidRDefault="002E0E78">
      <w:pPr>
        <w:pStyle w:val="ConsPlusNormal"/>
        <w:spacing w:before="220"/>
        <w:ind w:firstLine="540"/>
        <w:jc w:val="both"/>
      </w:pPr>
      <w:r>
        <w:t>реконструкцию и (или) модернизацию зданий, строений, предназначенных для резидентов индустриального (промышленного) парка или промышленного технопарка;</w:t>
      </w:r>
    </w:p>
    <w:p w:rsidR="002E0E78" w:rsidRDefault="002E0E78">
      <w:pPr>
        <w:pStyle w:val="ConsPlusNormal"/>
        <w:spacing w:before="220"/>
        <w:ind w:firstLine="540"/>
        <w:jc w:val="both"/>
      </w:pPr>
      <w:r>
        <w:t>закупку оборудования, относящегося к технологической инфраструктуре, необходимого для осуществления научно-технической деятельности или инновационной деятельности резидентов промышленного технопарка.</w:t>
      </w:r>
    </w:p>
    <w:p w:rsidR="002E0E78" w:rsidRDefault="002E0E78">
      <w:pPr>
        <w:pStyle w:val="ConsPlusNormal"/>
        <w:spacing w:before="220"/>
        <w:ind w:firstLine="540"/>
        <w:jc w:val="both"/>
      </w:pPr>
      <w:r>
        <w:t>8. Субсидия предоставляется управляющей компании на основании заключенного с Министерством промышленности и торговли Российской Федерации соглашения о предоставлении субсидии (далее - соглашение), в котором предусматриваются в том числе:</w:t>
      </w:r>
    </w:p>
    <w:p w:rsidR="002E0E78" w:rsidRDefault="002E0E78">
      <w:pPr>
        <w:pStyle w:val="ConsPlusNormal"/>
        <w:spacing w:before="220"/>
        <w:ind w:firstLine="540"/>
        <w:jc w:val="both"/>
      </w:pPr>
      <w:r>
        <w:t>а) цели, условия и порядок предоставления субсидии, установленные настоящими Правилами;</w:t>
      </w:r>
    </w:p>
    <w:p w:rsidR="002E0E78" w:rsidRDefault="002E0E78">
      <w:pPr>
        <w:pStyle w:val="ConsPlusNormal"/>
        <w:spacing w:before="220"/>
        <w:ind w:firstLine="540"/>
        <w:jc w:val="both"/>
      </w:pPr>
      <w:r>
        <w:t>б) сроки перечисления субсидии;</w:t>
      </w:r>
    </w:p>
    <w:p w:rsidR="002E0E78" w:rsidRDefault="002E0E78">
      <w:pPr>
        <w:pStyle w:val="ConsPlusNormal"/>
        <w:spacing w:before="220"/>
        <w:ind w:firstLine="540"/>
        <w:jc w:val="both"/>
      </w:pPr>
      <w:r>
        <w:t>в) перечень документов, представляемых управляющей компанией для получения субсидии;</w:t>
      </w:r>
    </w:p>
    <w:p w:rsidR="002E0E78" w:rsidRDefault="002E0E78">
      <w:pPr>
        <w:pStyle w:val="ConsPlusNormal"/>
        <w:spacing w:before="220"/>
        <w:ind w:firstLine="540"/>
        <w:jc w:val="both"/>
      </w:pPr>
      <w:r>
        <w:t>г) перечень затрат, на возмещение которых предоставляется субсидия;</w:t>
      </w:r>
    </w:p>
    <w:p w:rsidR="002E0E78" w:rsidRDefault="002E0E78">
      <w:pPr>
        <w:pStyle w:val="ConsPlusNormal"/>
        <w:spacing w:before="220"/>
        <w:ind w:firstLine="540"/>
        <w:jc w:val="both"/>
      </w:pPr>
      <w:r>
        <w:lastRenderedPageBreak/>
        <w:t>д) согласие управляющей компании на осуществление Министерством промышленности и торговли Российской Федерации и уполномоченными органами государственного финансового контроля проверок соблюдения управляющей компанией целей, условий и порядка предоставления субсидий, установленных настоящими Правилами;</w:t>
      </w:r>
    </w:p>
    <w:p w:rsidR="002E0E78" w:rsidRDefault="002E0E78">
      <w:pPr>
        <w:pStyle w:val="ConsPlusNormal"/>
        <w:spacing w:before="220"/>
        <w:ind w:firstLine="540"/>
        <w:jc w:val="both"/>
      </w:pPr>
      <w:bookmarkStart w:id="12" w:name="P117"/>
      <w:bookmarkEnd w:id="12"/>
      <w:r>
        <w:t xml:space="preserve">е) обязанность представлять отчетность о достижении результата предоставления субсидии и показателей, необходимых для достижения результата предоставления субсидии (целевых показателей эффективности реализации инвестиционного проекта) в соответствии с </w:t>
      </w:r>
      <w:hyperlink w:anchor="P230" w:history="1">
        <w:r>
          <w:rPr>
            <w:color w:val="0000FF"/>
          </w:rPr>
          <w:t>пунктом 31</w:t>
        </w:r>
      </w:hyperlink>
      <w:r>
        <w:t xml:space="preserve"> настоящих Правил, а также формы и сроки представления дополнительной отчетности о выполнении условий соглашения, включая информацию о ходе выполнения плана-графика реализации инвестиционного проекта по форме согласно </w:t>
      </w:r>
      <w:hyperlink w:anchor="P352" w:history="1">
        <w:r>
          <w:rPr>
            <w:color w:val="0000FF"/>
          </w:rPr>
          <w:t>приложению N 2</w:t>
        </w:r>
      </w:hyperlink>
      <w:r>
        <w:t xml:space="preserve"> (далее - план-график), о динамике достижения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 в течение срока реализации инвестиционного проекта, а также о размере привлекаемых заемных средств и выплат по привлеченным средствам, и о ходе реализации инвестиционного проекта с применением геоинформационной системы индустриальных (промышленных) парков и (или) промышленных технопарков (при наличии);</w:t>
      </w:r>
    </w:p>
    <w:p w:rsidR="002E0E78" w:rsidRDefault="002E0E78">
      <w:pPr>
        <w:pStyle w:val="ConsPlusNormal"/>
        <w:spacing w:before="220"/>
        <w:ind w:firstLine="540"/>
        <w:jc w:val="both"/>
      </w:pPr>
      <w:r>
        <w:t xml:space="preserve">ж) обязанность управляющей компании по выполнению </w:t>
      </w:r>
      <w:hyperlink w:anchor="P352" w:history="1">
        <w:r>
          <w:rPr>
            <w:color w:val="0000FF"/>
          </w:rPr>
          <w:t>плана-графика</w:t>
        </w:r>
      </w:hyperlink>
      <w:r>
        <w:t xml:space="preserve"> и достижению результата предоставления субсидии и показателей, необходимых для достижения результата предоставления субсидии (целевых показателей эффективности реализации инвестиционного проекта) в соответствии с </w:t>
      </w:r>
      <w:hyperlink w:anchor="P230" w:history="1">
        <w:r>
          <w:rPr>
            <w:color w:val="0000FF"/>
          </w:rPr>
          <w:t>пунктом 31</w:t>
        </w:r>
      </w:hyperlink>
      <w:r>
        <w:t xml:space="preserve"> настоящих Правил;</w:t>
      </w:r>
    </w:p>
    <w:p w:rsidR="002E0E78" w:rsidRDefault="002E0E78">
      <w:pPr>
        <w:pStyle w:val="ConsPlusNormal"/>
        <w:spacing w:before="220"/>
        <w:ind w:firstLine="540"/>
        <w:jc w:val="both"/>
      </w:pPr>
      <w:r>
        <w:t>з) значения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2E0E78" w:rsidRDefault="002E0E78">
      <w:pPr>
        <w:pStyle w:val="ConsPlusNormal"/>
        <w:spacing w:before="220"/>
        <w:ind w:firstLine="540"/>
        <w:jc w:val="both"/>
      </w:pPr>
      <w:r>
        <w:t xml:space="preserve">и) сведения о реализации инвестиционного проекта, соответствующего критериям, указанным в </w:t>
      </w:r>
      <w:hyperlink w:anchor="P87" w:history="1">
        <w:r>
          <w:rPr>
            <w:color w:val="0000FF"/>
          </w:rPr>
          <w:t>пункте 7</w:t>
        </w:r>
      </w:hyperlink>
      <w:r>
        <w:t xml:space="preserve"> настоящих Правил, в том числе </w:t>
      </w:r>
      <w:hyperlink w:anchor="P352" w:history="1">
        <w:r>
          <w:rPr>
            <w:color w:val="0000FF"/>
          </w:rPr>
          <w:t>план-график</w:t>
        </w:r>
      </w:hyperlink>
      <w:r>
        <w:t>;</w:t>
      </w:r>
    </w:p>
    <w:p w:rsidR="002E0E78" w:rsidRDefault="002E0E78">
      <w:pPr>
        <w:pStyle w:val="ConsPlusNormal"/>
        <w:spacing w:before="220"/>
        <w:ind w:firstLine="540"/>
        <w:jc w:val="both"/>
      </w:pPr>
      <w:bookmarkStart w:id="13" w:name="P121"/>
      <w:bookmarkEnd w:id="13"/>
      <w:r>
        <w:t>к) порядок согласования новых условий соглашения в случае уменьшения Министерству промышленности и торговли Российской Федерации как получателю бюджетных средств ранее доведенных лимитов бюджетных обязательств на предоставление субсидий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
    <w:p w:rsidR="002E0E78" w:rsidRDefault="002E0E78">
      <w:pPr>
        <w:pStyle w:val="ConsPlusNormal"/>
        <w:spacing w:before="220"/>
        <w:ind w:firstLine="540"/>
        <w:jc w:val="both"/>
      </w:pPr>
      <w:bookmarkStart w:id="14" w:name="P122"/>
      <w:bookmarkEnd w:id="14"/>
      <w:r>
        <w:t xml:space="preserve">л) условия расторжения соглашения, в том числе при недостижении согласия по новым условиям, предложенным Министерством промышленности и торговли Российской Федерации в соответствии с </w:t>
      </w:r>
      <w:hyperlink w:anchor="P121" w:history="1">
        <w:r>
          <w:rPr>
            <w:color w:val="0000FF"/>
          </w:rPr>
          <w:t>подпунктом "к"</w:t>
        </w:r>
      </w:hyperlink>
      <w:r>
        <w:t xml:space="preserve"> настоящего пункта, в том числе условия его одностороннего расторжения Министерством промышленности и торговли Российской Федерации в случае нарушения управляющей компанией сроков и объемов работ, предусмотренных </w:t>
      </w:r>
      <w:hyperlink w:anchor="P352" w:history="1">
        <w:r>
          <w:rPr>
            <w:color w:val="0000FF"/>
          </w:rPr>
          <w:t>планом-графиком</w:t>
        </w:r>
      </w:hyperlink>
      <w:r>
        <w:t>, или недостижения результата предоставления субсидии и (или) показателей, необходимых для достижения результата предоставления субсидии (целевых показателей эффективности реализации инвестиционного проекта), более чем на 30 процентов (накопленным итогом со дня заключения соглашения) в отчетном году.</w:t>
      </w:r>
    </w:p>
    <w:p w:rsidR="002E0E78" w:rsidRDefault="002E0E78">
      <w:pPr>
        <w:pStyle w:val="ConsPlusNormal"/>
        <w:spacing w:before="220"/>
        <w:ind w:firstLine="540"/>
        <w:jc w:val="both"/>
      </w:pPr>
      <w:r>
        <w:t>9. Соглашение, дополнительные соглашения к нему, в том числе дополнительное соглашение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в соответствии с типовой формой, установленной Министерством финансов Российской Федерации.</w:t>
      </w:r>
    </w:p>
    <w:p w:rsidR="002E0E78" w:rsidRDefault="002E0E78">
      <w:pPr>
        <w:pStyle w:val="ConsPlusNormal"/>
        <w:spacing w:before="220"/>
        <w:ind w:firstLine="540"/>
        <w:jc w:val="both"/>
      </w:pPr>
      <w:r>
        <w:t>10. Соглашение заключается на весь срок реализации инвестиционного проекта. Началом срока реализации инвестиционного проекта является дата заключения кредитного договора и предоставления кредита управляющей компании.</w:t>
      </w:r>
    </w:p>
    <w:p w:rsidR="002E0E78" w:rsidRDefault="002E0E78">
      <w:pPr>
        <w:pStyle w:val="ConsPlusNormal"/>
        <w:spacing w:before="220"/>
        <w:ind w:firstLine="540"/>
        <w:jc w:val="both"/>
      </w:pPr>
      <w:r>
        <w:lastRenderedPageBreak/>
        <w:t xml:space="preserve">При этом срок предоставления субсидий, установленный соглашением, не может превышать срок, на который до Министерства промышленности и торговли Российской Федерации как получателя средств федерального бюджета в установленном порядке доведены лимиты бюджетных обязательств на цели, установленные </w:t>
      </w:r>
      <w:hyperlink w:anchor="P54" w:history="1">
        <w:r>
          <w:rPr>
            <w:color w:val="0000FF"/>
          </w:rPr>
          <w:t>пунктом 1</w:t>
        </w:r>
      </w:hyperlink>
      <w:r>
        <w:t xml:space="preserve"> настоящих Правил (далее - срок действия доведенных лимитов).</w:t>
      </w:r>
    </w:p>
    <w:p w:rsidR="002E0E78" w:rsidRDefault="002E0E78">
      <w:pPr>
        <w:pStyle w:val="ConsPlusNormal"/>
        <w:spacing w:before="220"/>
        <w:ind w:firstLine="540"/>
        <w:jc w:val="both"/>
      </w:pPr>
      <w:r>
        <w:t>В случае принятия решения о продлении срока действия доведенных лимитов срок предоставления субсидии может быть продлен на основании дополнительного соглашения в пределах срока действия доведенных лимитов.</w:t>
      </w:r>
    </w:p>
    <w:p w:rsidR="002E0E78" w:rsidRDefault="002E0E78">
      <w:pPr>
        <w:pStyle w:val="ConsPlusNormal"/>
        <w:spacing w:before="220"/>
        <w:ind w:firstLine="540"/>
        <w:jc w:val="both"/>
      </w:pPr>
      <w:r>
        <w:t xml:space="preserve">В текущем финансовом году соглашения заключаются при условии наличия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текущий финансовый год и плановый период на цели, предусмотренные </w:t>
      </w:r>
      <w:hyperlink w:anchor="P54" w:history="1">
        <w:r>
          <w:rPr>
            <w:color w:val="0000FF"/>
          </w:rPr>
          <w:t>пунктом 1</w:t>
        </w:r>
      </w:hyperlink>
      <w:r>
        <w:t xml:space="preserve"> настоящих Правил, с учетом обязательств Министерства промышленности и торговли Российской Федерации в соответствии с ранее заключенными им соглашениями на цели, указанные в </w:t>
      </w:r>
      <w:hyperlink w:anchor="P54" w:history="1">
        <w:r>
          <w:rPr>
            <w:color w:val="0000FF"/>
          </w:rPr>
          <w:t>пункте 1</w:t>
        </w:r>
      </w:hyperlink>
      <w:r>
        <w:t xml:space="preserve"> настоящих Правил.</w:t>
      </w:r>
    </w:p>
    <w:p w:rsidR="002E0E78" w:rsidRDefault="002E0E78">
      <w:pPr>
        <w:pStyle w:val="ConsPlusNormal"/>
        <w:spacing w:before="220"/>
        <w:ind w:firstLine="540"/>
        <w:jc w:val="both"/>
      </w:pPr>
      <w:bookmarkStart w:id="15" w:name="P128"/>
      <w:bookmarkEnd w:id="15"/>
      <w:r>
        <w:t xml:space="preserve">11. В целях заключения с управляющими компаниями соглашений Министерство промышленности и торговли Российской Федерации проводит отбор управляющих компаний, имеющих право на получение субсидий, путем проведения запроса предложений, который осуществляется Министерством промышленности и торговли Российской Федерации на основании заявок на участие в отборе, исходя из соответствия управляющей компании требованиям, установленным </w:t>
      </w:r>
      <w:hyperlink w:anchor="P71" w:history="1">
        <w:r>
          <w:rPr>
            <w:color w:val="0000FF"/>
          </w:rPr>
          <w:t>пунктами 5</w:t>
        </w:r>
      </w:hyperlink>
      <w:r>
        <w:t xml:space="preserve"> и </w:t>
      </w:r>
      <w:hyperlink w:anchor="P79" w:history="1">
        <w:r>
          <w:rPr>
            <w:color w:val="0000FF"/>
          </w:rPr>
          <w:t>6</w:t>
        </w:r>
      </w:hyperlink>
      <w:r>
        <w:t xml:space="preserve"> настоящих Правил, соответствия инвестиционного проекта критериям, указанным в </w:t>
      </w:r>
      <w:hyperlink w:anchor="P87" w:history="1">
        <w:r>
          <w:rPr>
            <w:color w:val="0000FF"/>
          </w:rPr>
          <w:t>пункте 7</w:t>
        </w:r>
      </w:hyperlink>
      <w:r>
        <w:t xml:space="preserve"> настоящих Правил, и очередности поступления заявок на участие в отборе.</w:t>
      </w:r>
    </w:p>
    <w:p w:rsidR="002E0E78" w:rsidRDefault="002E0E78">
      <w:pPr>
        <w:pStyle w:val="ConsPlusNormal"/>
        <w:spacing w:before="220"/>
        <w:ind w:firstLine="540"/>
        <w:jc w:val="both"/>
      </w:pPr>
      <w:r>
        <w:t xml:space="preserve">Министерство промышленности и торговли Российской Федерации не позднее 31 марта текущего финансового года, а также не позднее 15 сентября текущего финансового года в случае проведения дополнительного отбора управляющих компаний, имеющих право на получение субсидий, при наличии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4" w:history="1">
        <w:r>
          <w:rPr>
            <w:color w:val="0000FF"/>
          </w:rPr>
          <w:t>пункте 1</w:t>
        </w:r>
      </w:hyperlink>
      <w:r>
        <w:t xml:space="preserve"> настоящих Правил, обеспечивает размещение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объявления о проведении отбора с указанием:</w:t>
      </w:r>
    </w:p>
    <w:p w:rsidR="002E0E78" w:rsidRDefault="002E0E78">
      <w:pPr>
        <w:pStyle w:val="ConsPlusNormal"/>
        <w:spacing w:before="220"/>
        <w:ind w:firstLine="540"/>
        <w:jc w:val="both"/>
      </w:pPr>
      <w:r>
        <w:t>сроков начала и окончания подачи заявок на участие в отборе (устанавливается не ранее чем по истечении 30 календарных дней с даты размещения объявления о проведении отбора);</w:t>
      </w:r>
    </w:p>
    <w:p w:rsidR="002E0E78" w:rsidRDefault="002E0E78">
      <w:pPr>
        <w:pStyle w:val="ConsPlusNormal"/>
        <w:spacing w:before="220"/>
        <w:ind w:firstLine="540"/>
        <w:jc w:val="both"/>
      </w:pPr>
      <w:r>
        <w:t>наименования, места нахождения, почтового адреса, адреса электронной почты Министерства промышленности и торговли Российской Федерации как получателя средств федерального бюджета;</w:t>
      </w:r>
    </w:p>
    <w:p w:rsidR="002E0E78" w:rsidRDefault="002E0E78">
      <w:pPr>
        <w:pStyle w:val="ConsPlusNormal"/>
        <w:spacing w:before="220"/>
        <w:ind w:firstLine="540"/>
        <w:jc w:val="both"/>
      </w:pPr>
      <w:r>
        <w:t>целей предоставления субсидии, а также результатов предоставления субсидии;</w:t>
      </w:r>
    </w:p>
    <w:p w:rsidR="002E0E78" w:rsidRDefault="002E0E78">
      <w:pPr>
        <w:pStyle w:val="ConsPlusNormal"/>
        <w:spacing w:before="220"/>
        <w:ind w:firstLine="540"/>
        <w:jc w:val="both"/>
      </w:pPr>
      <w:r>
        <w:t>доменного имени, и (или) сетевого адреса, и (или) указателей страниц сайта в сети "Интернет", на котором обеспечивается проведение отбора;</w:t>
      </w:r>
    </w:p>
    <w:p w:rsidR="002E0E78" w:rsidRDefault="002E0E78">
      <w:pPr>
        <w:pStyle w:val="ConsPlusNormal"/>
        <w:spacing w:before="220"/>
        <w:ind w:firstLine="540"/>
        <w:jc w:val="both"/>
      </w:pPr>
      <w: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2E0E78" w:rsidRDefault="002E0E78">
      <w:pPr>
        <w:pStyle w:val="ConsPlusNormal"/>
        <w:spacing w:before="220"/>
        <w:ind w:firstLine="540"/>
        <w:jc w:val="both"/>
      </w:pPr>
      <w:r>
        <w:t>порядка подачи заявок на участие в отборе и требований, предъявляемых к форме и содержанию заявок на участие в отборе, подаваемых участниками отбора;</w:t>
      </w:r>
    </w:p>
    <w:p w:rsidR="002E0E78" w:rsidRDefault="002E0E78">
      <w:pPr>
        <w:pStyle w:val="ConsPlusNormal"/>
        <w:spacing w:before="220"/>
        <w:ind w:firstLine="540"/>
        <w:jc w:val="both"/>
      </w:pPr>
      <w:r>
        <w:t xml:space="preserve">порядка отзыва заявок на участие в отборе, порядка возврата заявок на участие в отборе, </w:t>
      </w:r>
      <w:r>
        <w:lastRenderedPageBreak/>
        <w:t>определяющего в том числе основания для возврата заявок на участие в отборе, порядка внесения изменений в заявки на участие в отборе;</w:t>
      </w:r>
    </w:p>
    <w:p w:rsidR="002E0E78" w:rsidRDefault="002E0E78">
      <w:pPr>
        <w:pStyle w:val="ConsPlusNormal"/>
        <w:spacing w:before="220"/>
        <w:ind w:firstLine="540"/>
        <w:jc w:val="both"/>
      </w:pPr>
      <w:r>
        <w:t>правил рассмотрения и оценки заявок на участие в отборе;</w:t>
      </w:r>
    </w:p>
    <w:p w:rsidR="002E0E78" w:rsidRDefault="002E0E78">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E0E78" w:rsidRDefault="002E0E78">
      <w:pPr>
        <w:pStyle w:val="ConsPlusNormal"/>
        <w:spacing w:before="220"/>
        <w:ind w:firstLine="540"/>
        <w:jc w:val="both"/>
      </w:pPr>
      <w:r>
        <w:t>срока, в течение которого победители отбора должны подписать соглашение о предоставлении субсидии;</w:t>
      </w:r>
    </w:p>
    <w:p w:rsidR="002E0E78" w:rsidRDefault="002E0E78">
      <w:pPr>
        <w:pStyle w:val="ConsPlusNormal"/>
        <w:spacing w:before="220"/>
        <w:ind w:firstLine="540"/>
        <w:jc w:val="both"/>
      </w:pPr>
      <w:r>
        <w:t>условий признания победителей отбора уклонившимися от заключения соглашения о предоставлении субсидии;</w:t>
      </w:r>
    </w:p>
    <w:p w:rsidR="002E0E78" w:rsidRDefault="002E0E78">
      <w:pPr>
        <w:pStyle w:val="ConsPlusNormal"/>
        <w:spacing w:before="220"/>
        <w:ind w:firstLine="540"/>
        <w:jc w:val="both"/>
      </w:pPr>
      <w:r>
        <w:t>даты размещения результатов отбора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(не позднее 14-го календарного дня, следующего за днем определения победителей отбора).</w:t>
      </w:r>
    </w:p>
    <w:p w:rsidR="002E0E78" w:rsidRDefault="002E0E78">
      <w:pPr>
        <w:pStyle w:val="ConsPlusNormal"/>
        <w:spacing w:before="220"/>
        <w:ind w:firstLine="540"/>
        <w:jc w:val="both"/>
      </w:pPr>
      <w:bookmarkStart w:id="16" w:name="P142"/>
      <w:bookmarkEnd w:id="16"/>
      <w:r>
        <w:t>12. Для участия в отборе управляющая компания в сроки, установленные в объявлении о проведении отбора, представляет в Министерство промышленности и торговли Российской Федерации заявку на участие в отборе в электронной форме через государственную информационную систему промышленности.</w:t>
      </w:r>
    </w:p>
    <w:p w:rsidR="002E0E78" w:rsidRDefault="002E0E78">
      <w:pPr>
        <w:pStyle w:val="ConsPlusNormal"/>
        <w:spacing w:before="220"/>
        <w:ind w:firstLine="540"/>
        <w:jc w:val="both"/>
      </w:pPr>
      <w:r>
        <w:t>Заявка на участие в отборе подается в отношении каждого инвестиционного проекта. Управляющая компания вправе подать несколько заявок на участие в отборе в случае реализации нескольких инвестиционных проектов одновременно.</w:t>
      </w:r>
    </w:p>
    <w:p w:rsidR="002E0E78" w:rsidRDefault="002E0E78">
      <w:pPr>
        <w:pStyle w:val="ConsPlusNormal"/>
        <w:spacing w:before="220"/>
        <w:ind w:firstLine="540"/>
        <w:jc w:val="both"/>
      </w:pPr>
      <w:bookmarkStart w:id="17" w:name="P144"/>
      <w:bookmarkEnd w:id="17"/>
      <w:r>
        <w:t>13. Заявка на участие в отборе включает в себя:</w:t>
      </w:r>
    </w:p>
    <w:p w:rsidR="002E0E78" w:rsidRDefault="002E0E78">
      <w:pPr>
        <w:pStyle w:val="ConsPlusNormal"/>
        <w:spacing w:before="220"/>
        <w:ind w:firstLine="540"/>
        <w:jc w:val="both"/>
      </w:pPr>
      <w:r>
        <w:t xml:space="preserve">а) </w:t>
      </w:r>
      <w:hyperlink w:anchor="P352" w:history="1">
        <w:r>
          <w:rPr>
            <w:color w:val="0000FF"/>
          </w:rPr>
          <w:t>план-график</w:t>
        </w:r>
      </w:hyperlink>
      <w:r>
        <w:t>;</w:t>
      </w:r>
    </w:p>
    <w:p w:rsidR="002E0E78" w:rsidRDefault="002E0E78">
      <w:pPr>
        <w:pStyle w:val="ConsPlusNormal"/>
        <w:spacing w:before="220"/>
        <w:ind w:firstLine="540"/>
        <w:jc w:val="both"/>
      </w:pPr>
      <w:r>
        <w:t xml:space="preserve">б) показатели, необходимые для достижения результата предоставления субсидии (целевые показатели эффективности реализации инвестиционного проекта), на каждый год срока реализации инвестиционного проекта, предусмотренные </w:t>
      </w:r>
      <w:hyperlink w:anchor="P272" w:history="1">
        <w:r>
          <w:rPr>
            <w:color w:val="0000FF"/>
          </w:rPr>
          <w:t>приложением N 1</w:t>
        </w:r>
      </w:hyperlink>
      <w:r>
        <w:t xml:space="preserve"> к настоящим Правилам;</w:t>
      </w:r>
    </w:p>
    <w:p w:rsidR="002E0E78" w:rsidRDefault="002E0E78">
      <w:pPr>
        <w:pStyle w:val="ConsPlusNormal"/>
        <w:spacing w:before="220"/>
        <w:ind w:firstLine="540"/>
        <w:jc w:val="both"/>
      </w:pPr>
      <w:r>
        <w:t xml:space="preserve">в) расчет размера субсидии по форме согласно </w:t>
      </w:r>
      <w:hyperlink w:anchor="P676" w:history="1">
        <w:r>
          <w:rPr>
            <w:color w:val="0000FF"/>
          </w:rPr>
          <w:t>приложению N 3</w:t>
        </w:r>
      </w:hyperlink>
      <w:r>
        <w:t xml:space="preserve"> (по кредиту, полученному в валюте Российской Федерации) или </w:t>
      </w:r>
      <w:hyperlink w:anchor="P790" w:history="1">
        <w:r>
          <w:rPr>
            <w:color w:val="0000FF"/>
          </w:rPr>
          <w:t>4</w:t>
        </w:r>
      </w:hyperlink>
      <w:r>
        <w:t xml:space="preserve"> (по кредиту, полученному в иностранной валюте);</w:t>
      </w:r>
    </w:p>
    <w:p w:rsidR="002E0E78" w:rsidRDefault="002E0E78">
      <w:pPr>
        <w:pStyle w:val="ConsPlusNormal"/>
        <w:spacing w:before="220"/>
        <w:ind w:firstLine="540"/>
        <w:jc w:val="both"/>
      </w:pPr>
      <w:r>
        <w:t xml:space="preserve">г) краткое описание инвестиционного проекта, соответствующего критериям, указанным в </w:t>
      </w:r>
      <w:hyperlink w:anchor="P87" w:history="1">
        <w:r>
          <w:rPr>
            <w:color w:val="0000FF"/>
          </w:rPr>
          <w:t>пункте 7</w:t>
        </w:r>
      </w:hyperlink>
      <w:r>
        <w:t xml:space="preserve"> настоящих Правил, заверенное руководителем управляющей компании, содержащее разделы, предусмотренные </w:t>
      </w:r>
      <w:hyperlink w:anchor="P901" w:history="1">
        <w:r>
          <w:rPr>
            <w:color w:val="0000FF"/>
          </w:rPr>
          <w:t>приложением N 5</w:t>
        </w:r>
      </w:hyperlink>
      <w:r>
        <w:t>. Содержание разделов краткого описания инвестиционного проекта определяется методическими рекомендациями Министерства промышленности и торговли Российской Федерации;</w:t>
      </w:r>
    </w:p>
    <w:p w:rsidR="002E0E78" w:rsidRDefault="002E0E78">
      <w:pPr>
        <w:pStyle w:val="ConsPlusNormal"/>
        <w:spacing w:before="220"/>
        <w:ind w:firstLine="540"/>
        <w:jc w:val="both"/>
      </w:pPr>
      <w:r>
        <w:t xml:space="preserve">д) копию кредитного договора (кредитных договоров), предусматривающего (предусматривающих) предоставление кредита на цели реализации инвестиционного проекта, с приложением графика (графиков) погашения кредита и уплаты процентов по нему, заверенную кредитной организацией, или выписку из протокола коллегиального органа кредитной организации, уполномоченного рассматривать вопросы о предоставлении кредита, которая должна содержать информацию о рассмотрении финансовой модели инвестиционного проекта и подтверждении правильности его предпосылок и корректности расчета его финансовых показателей, описание условий предоставления кредита на цели реализации инвестиционного проекта, предусматривающего осуществление инвестиционных расходов, указанных в </w:t>
      </w:r>
      <w:hyperlink w:anchor="P101" w:history="1">
        <w:r>
          <w:rPr>
            <w:color w:val="0000FF"/>
          </w:rPr>
          <w:t>подпункте "ж" пункта 7</w:t>
        </w:r>
      </w:hyperlink>
      <w:r>
        <w:t xml:space="preserve"> настоящих Правил (цель предоставления кредита, сумма кредита, процентная ставка </w:t>
      </w:r>
      <w:r>
        <w:lastRenderedPageBreak/>
        <w:t>по кредиту, порядок уплаты процентов, порядок возврата суммы кредита, срок кредита, сумма процентов, подлежащих уплате), подписанную руководителем кредитной организации (уполномоченным им лицом);</w:t>
      </w:r>
    </w:p>
    <w:p w:rsidR="002E0E78" w:rsidRDefault="002E0E78">
      <w:pPr>
        <w:pStyle w:val="ConsPlusNormal"/>
        <w:spacing w:before="220"/>
        <w:ind w:firstLine="540"/>
        <w:jc w:val="both"/>
      </w:pPr>
      <w:r>
        <w:t>е)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 управляющей компании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 приложением справки налогового органа об исполнении управляющей компанией обязанности по уплате налогов, сборов, пеней, штрафов, процентов (Министерство промышленности и торговли Российской Федерации запрашивает в налоговом органе справку об исполнении обязанности по уплате налогов, сборов, пеней, штрафов, процентов, в том числе с использованием единой системы межведомственного электронного взаимодействия (ее копию или сведения, содержащиеся в ней), если управляющая компания не представила их самостоятельно);</w:t>
      </w:r>
    </w:p>
    <w:p w:rsidR="002E0E78" w:rsidRDefault="002E0E78">
      <w:pPr>
        <w:pStyle w:val="ConsPlusNormal"/>
        <w:spacing w:before="220"/>
        <w:ind w:firstLine="540"/>
        <w:jc w:val="both"/>
      </w:pPr>
      <w:r>
        <w:t>ж)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 управляющей компании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федеральным бюджетом;</w:t>
      </w:r>
    </w:p>
    <w:p w:rsidR="002E0E78" w:rsidRDefault="002E0E78">
      <w:pPr>
        <w:pStyle w:val="ConsPlusNormal"/>
        <w:spacing w:before="220"/>
        <w:ind w:firstLine="540"/>
        <w:jc w:val="both"/>
      </w:pPr>
      <w:r>
        <w:t>з)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управляющая компания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(в отношении управляющей компании, созданной в организационно-правовой форме хозяйственного товарищества или общества);</w:t>
      </w:r>
    </w:p>
    <w:p w:rsidR="002E0E78" w:rsidRDefault="002E0E78">
      <w:pPr>
        <w:pStyle w:val="ConsPlusNormal"/>
        <w:spacing w:before="220"/>
        <w:ind w:firstLine="540"/>
        <w:jc w:val="both"/>
      </w:pPr>
      <w:r>
        <w:t>и) справку, подтверждающую, что управляющая компания по состоянию на дату не ранее чем 10-е число месяца, предшествующего месяцу подачи заявки на участие в отборе, не находится в процессе реорганизации, ликвидации, в отношении ее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 подписанную руководителем и главным бухгалтером (при наличии) управляющей компании и скрепленную печатью (при наличии) управляющей компании;</w:t>
      </w:r>
    </w:p>
    <w:p w:rsidR="002E0E78" w:rsidRDefault="002E0E78">
      <w:pPr>
        <w:pStyle w:val="ConsPlusNormal"/>
        <w:spacing w:before="220"/>
        <w:ind w:firstLine="540"/>
        <w:jc w:val="both"/>
      </w:pPr>
      <w:r>
        <w:t xml:space="preserve">к) справку на дату не ранее чем 10-е число месяца, предшествующего месяцу подачи заявки на участие в отборе, подписанную руководителем управляющей компании, о том, что управляющая компания не получает средства из федерального бюджета на основании иных нормативных правовых актов на цели, указанные в </w:t>
      </w:r>
      <w:hyperlink w:anchor="P54" w:history="1">
        <w:r>
          <w:rPr>
            <w:color w:val="0000FF"/>
          </w:rPr>
          <w:t>пункте 1</w:t>
        </w:r>
      </w:hyperlink>
      <w:r>
        <w:t xml:space="preserve"> настоящих Правил;</w:t>
      </w:r>
    </w:p>
    <w:p w:rsidR="002E0E78" w:rsidRDefault="002E0E78">
      <w:pPr>
        <w:pStyle w:val="ConsPlusNormal"/>
        <w:spacing w:before="220"/>
        <w:ind w:firstLine="540"/>
        <w:jc w:val="both"/>
      </w:pPr>
      <w:r>
        <w:t>л) справку, подписанную руководителем управляющей компании, подтверждающую, что по состоянию на дату не ранее чем 10-е число месяца, предшествующего месяцу подачи заявки на участие в отборе,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управляющей компании;</w:t>
      </w:r>
    </w:p>
    <w:p w:rsidR="002E0E78" w:rsidRDefault="002E0E78">
      <w:pPr>
        <w:pStyle w:val="ConsPlusNormal"/>
        <w:spacing w:before="220"/>
        <w:ind w:firstLine="540"/>
        <w:jc w:val="both"/>
      </w:pPr>
      <w:r>
        <w:t xml:space="preserve">м) заверенную в установленном порядке копию устава управляющей компании </w:t>
      </w:r>
      <w:r>
        <w:lastRenderedPageBreak/>
        <w:t>(Министерство промышленности и торговли Российской Федерации самостоятельно запрашивает в налоговом органе копию устава (или сведения, содержащиеся в нем), в том числе с использованием единой системы межведомственного электронного взаимодействия, если управляющая компания не представила копию устава самостоятельно);</w:t>
      </w:r>
    </w:p>
    <w:p w:rsidR="002E0E78" w:rsidRDefault="002E0E78">
      <w:pPr>
        <w:pStyle w:val="ConsPlusNormal"/>
        <w:spacing w:before="220"/>
        <w:ind w:firstLine="540"/>
        <w:jc w:val="both"/>
      </w:pPr>
      <w:r>
        <w:t>н) согласие на публикацию (размещение) в сети "Интернет" информации об управляющей компании, о подаваемой управляющей компанией заявке на участие в отборе, иной информации об управляющей компании, связанной с отбором, а также согласие на обработку персональных данных физических лиц, уполномоченных управляющей компанией на взаимодействие с Министерством промышленности и торговли Российской Федерации в рамках отбора.</w:t>
      </w:r>
    </w:p>
    <w:p w:rsidR="002E0E78" w:rsidRDefault="002E0E78">
      <w:pPr>
        <w:pStyle w:val="ConsPlusNormal"/>
        <w:spacing w:before="220"/>
        <w:ind w:firstLine="540"/>
        <w:jc w:val="both"/>
      </w:pPr>
      <w:r>
        <w:t>14. Министерство промышленности и торговли Российской Федерации при получении заявок на участие в отборе:</w:t>
      </w:r>
    </w:p>
    <w:p w:rsidR="002E0E78" w:rsidRDefault="002E0E78">
      <w:pPr>
        <w:pStyle w:val="ConsPlusNormal"/>
        <w:spacing w:before="220"/>
        <w:ind w:firstLine="540"/>
        <w:jc w:val="both"/>
      </w:pPr>
      <w:r>
        <w:t>а) регистрирует заявки на участие в отборе в порядке их поступления посредством ведомственной системы электронного документооборота в течение 3 рабочих дней со дня получения заявки на участие в отборе;</w:t>
      </w:r>
    </w:p>
    <w:p w:rsidR="002E0E78" w:rsidRDefault="002E0E78">
      <w:pPr>
        <w:pStyle w:val="ConsPlusNormal"/>
        <w:spacing w:before="220"/>
        <w:ind w:firstLine="540"/>
        <w:jc w:val="both"/>
      </w:pPr>
      <w:r>
        <w:t xml:space="preserve">б) проверяет в порядке поступления правильность оформления и комплектность документов, предусмотренных </w:t>
      </w:r>
      <w:hyperlink w:anchor="P144" w:history="1">
        <w:r>
          <w:rPr>
            <w:color w:val="0000FF"/>
          </w:rPr>
          <w:t>пунктом 13</w:t>
        </w:r>
      </w:hyperlink>
      <w:r>
        <w:t xml:space="preserve"> настоящих Правил, в течение 5 рабочих дней со дня окончания приема заявок на участие в отборе, указанного в объявлении о проведении отбора;</w:t>
      </w:r>
    </w:p>
    <w:p w:rsidR="002E0E78" w:rsidRDefault="002E0E78">
      <w:pPr>
        <w:pStyle w:val="ConsPlusNormal"/>
        <w:spacing w:before="220"/>
        <w:ind w:firstLine="540"/>
        <w:jc w:val="both"/>
      </w:pPr>
      <w:bookmarkStart w:id="18" w:name="P161"/>
      <w:bookmarkEnd w:id="18"/>
      <w:r>
        <w:t xml:space="preserve">в) рассматривает в порядке поступления заявки на участие в отборе на предмет их соответствия критериям и требованиям, предусмотренным </w:t>
      </w:r>
      <w:hyperlink w:anchor="P71" w:history="1">
        <w:r>
          <w:rPr>
            <w:color w:val="0000FF"/>
          </w:rPr>
          <w:t>пунктами 5</w:t>
        </w:r>
      </w:hyperlink>
      <w:r>
        <w:t xml:space="preserve">, </w:t>
      </w:r>
      <w:hyperlink w:anchor="P79" w:history="1">
        <w:r>
          <w:rPr>
            <w:color w:val="0000FF"/>
          </w:rPr>
          <w:t>6</w:t>
        </w:r>
      </w:hyperlink>
      <w:r>
        <w:t xml:space="preserve">, </w:t>
      </w:r>
      <w:hyperlink w:anchor="P87" w:history="1">
        <w:r>
          <w:rPr>
            <w:color w:val="0000FF"/>
          </w:rPr>
          <w:t>7</w:t>
        </w:r>
      </w:hyperlink>
      <w:r>
        <w:t xml:space="preserve">, </w:t>
      </w:r>
      <w:hyperlink w:anchor="P142" w:history="1">
        <w:r>
          <w:rPr>
            <w:color w:val="0000FF"/>
          </w:rPr>
          <w:t>12</w:t>
        </w:r>
      </w:hyperlink>
      <w:r>
        <w:t xml:space="preserve"> и </w:t>
      </w:r>
      <w:hyperlink w:anchor="P144" w:history="1">
        <w:r>
          <w:rPr>
            <w:color w:val="0000FF"/>
          </w:rPr>
          <w:t>13</w:t>
        </w:r>
      </w:hyperlink>
      <w:r>
        <w:t xml:space="preserve"> настоящих Правил, и по результатам рассмотрения в течение 30 рабочих дней со дня окончания приема заявок на участие в отборе принимает решение о заключении соглашения либо об отклонении заявки на участие в отборе и отказе в заключении соглашения;</w:t>
      </w:r>
    </w:p>
    <w:p w:rsidR="002E0E78" w:rsidRDefault="002E0E78">
      <w:pPr>
        <w:pStyle w:val="ConsPlusNormal"/>
        <w:spacing w:before="220"/>
        <w:ind w:firstLine="540"/>
        <w:jc w:val="both"/>
      </w:pPr>
      <w:r>
        <w:t>г) направляет управляющей компании решение о заключении соглашения либо об отклонении заявки на участие в отборе и отказе в заключении соглашения в течение 5 рабочих дней со дня его принятия.</w:t>
      </w:r>
    </w:p>
    <w:p w:rsidR="002E0E78" w:rsidRDefault="002E0E78">
      <w:pPr>
        <w:pStyle w:val="ConsPlusNormal"/>
        <w:spacing w:before="220"/>
        <w:ind w:firstLine="540"/>
        <w:jc w:val="both"/>
      </w:pPr>
      <w:r>
        <w:t>15. Решение об отклонении заявки на участие в отборе и отказе в заключении соглашения принимается Министерством промышленности и торговли Российской Федерации в следующих случаях:</w:t>
      </w:r>
    </w:p>
    <w:p w:rsidR="002E0E78" w:rsidRDefault="002E0E78">
      <w:pPr>
        <w:pStyle w:val="ConsPlusNormal"/>
        <w:spacing w:before="220"/>
        <w:ind w:firstLine="540"/>
        <w:jc w:val="both"/>
      </w:pPr>
      <w:r>
        <w:t xml:space="preserve">а) несоответствие управляющей компании требованиям, предусмотренным </w:t>
      </w:r>
      <w:hyperlink w:anchor="P71" w:history="1">
        <w:r>
          <w:rPr>
            <w:color w:val="0000FF"/>
          </w:rPr>
          <w:t>пунктами 5</w:t>
        </w:r>
      </w:hyperlink>
      <w:r>
        <w:t xml:space="preserve"> и </w:t>
      </w:r>
      <w:hyperlink w:anchor="P79" w:history="1">
        <w:r>
          <w:rPr>
            <w:color w:val="0000FF"/>
          </w:rPr>
          <w:t>6</w:t>
        </w:r>
      </w:hyperlink>
      <w:r>
        <w:t xml:space="preserve"> настоящих Правил;</w:t>
      </w:r>
    </w:p>
    <w:p w:rsidR="002E0E78" w:rsidRDefault="002E0E78">
      <w:pPr>
        <w:pStyle w:val="ConsPlusNormal"/>
        <w:spacing w:before="220"/>
        <w:ind w:firstLine="540"/>
        <w:jc w:val="both"/>
      </w:pPr>
      <w:r>
        <w:t xml:space="preserve">б) несоответствие документов, представленных в заявке на участие в отборе, критериям и требованиям, предусмотренным </w:t>
      </w:r>
      <w:hyperlink w:anchor="P87" w:history="1">
        <w:r>
          <w:rPr>
            <w:color w:val="0000FF"/>
          </w:rPr>
          <w:t>пунктами 7</w:t>
        </w:r>
      </w:hyperlink>
      <w:r>
        <w:t xml:space="preserve">, </w:t>
      </w:r>
      <w:hyperlink w:anchor="P142" w:history="1">
        <w:r>
          <w:rPr>
            <w:color w:val="0000FF"/>
          </w:rPr>
          <w:t>12</w:t>
        </w:r>
      </w:hyperlink>
      <w:r>
        <w:t xml:space="preserve"> и </w:t>
      </w:r>
      <w:hyperlink w:anchor="P144" w:history="1">
        <w:r>
          <w:rPr>
            <w:color w:val="0000FF"/>
          </w:rPr>
          <w:t>13</w:t>
        </w:r>
      </w:hyperlink>
      <w:r>
        <w:t xml:space="preserve"> настоящих Правил, и (или) требованиям, предъявляемым к форме и содержанию заявок на участие в отборе, указанным в объявлении о проведении отбора в соответствии с </w:t>
      </w:r>
      <w:hyperlink w:anchor="P128" w:history="1">
        <w:r>
          <w:rPr>
            <w:color w:val="0000FF"/>
          </w:rPr>
          <w:t>пунктом 11</w:t>
        </w:r>
      </w:hyperlink>
      <w:r>
        <w:t xml:space="preserve"> настоящих Правил;</w:t>
      </w:r>
    </w:p>
    <w:p w:rsidR="002E0E78" w:rsidRDefault="002E0E78">
      <w:pPr>
        <w:pStyle w:val="ConsPlusNormal"/>
        <w:spacing w:before="220"/>
        <w:ind w:firstLine="540"/>
        <w:jc w:val="both"/>
      </w:pPr>
      <w:r>
        <w:t xml:space="preserve">в) непредставление (представление в неполном объеме) документов, предусмотренных </w:t>
      </w:r>
      <w:hyperlink w:anchor="P144" w:history="1">
        <w:r>
          <w:rPr>
            <w:color w:val="0000FF"/>
          </w:rPr>
          <w:t>пунктом 13</w:t>
        </w:r>
      </w:hyperlink>
      <w:r>
        <w:t xml:space="preserve"> настоящих Правил, и (или) наличие в таких документах недостоверной информации, в том числе информации о месте нахождения и адресе управляющей компании;</w:t>
      </w:r>
    </w:p>
    <w:p w:rsidR="002E0E78" w:rsidRDefault="002E0E78">
      <w:pPr>
        <w:pStyle w:val="ConsPlusNormal"/>
        <w:spacing w:before="220"/>
        <w:ind w:firstLine="540"/>
        <w:jc w:val="both"/>
      </w:pPr>
      <w:r>
        <w:t xml:space="preserve">г) подача управляющей компанией заявки на участие в отборе по истечении даты или времени, определенных в объявлении о проведении отбора в соответствии с </w:t>
      </w:r>
      <w:hyperlink w:anchor="P128" w:history="1">
        <w:r>
          <w:rPr>
            <w:color w:val="0000FF"/>
          </w:rPr>
          <w:t>пунктом 11</w:t>
        </w:r>
      </w:hyperlink>
      <w:r>
        <w:t xml:space="preserve"> настоящих Правил;</w:t>
      </w:r>
    </w:p>
    <w:p w:rsidR="002E0E78" w:rsidRDefault="002E0E78">
      <w:pPr>
        <w:pStyle w:val="ConsPlusNormal"/>
        <w:spacing w:before="220"/>
        <w:ind w:firstLine="540"/>
        <w:jc w:val="both"/>
      </w:pPr>
      <w:r>
        <w:t xml:space="preserve">д)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4" w:history="1">
        <w:r>
          <w:rPr>
            <w:color w:val="0000FF"/>
          </w:rPr>
          <w:t>пункте 1</w:t>
        </w:r>
      </w:hyperlink>
      <w:r>
        <w:t xml:space="preserve"> настоящих Правил.</w:t>
      </w:r>
    </w:p>
    <w:p w:rsidR="002E0E78" w:rsidRDefault="002E0E78">
      <w:pPr>
        <w:pStyle w:val="ConsPlusNormal"/>
        <w:spacing w:before="220"/>
        <w:ind w:firstLine="540"/>
        <w:jc w:val="both"/>
      </w:pPr>
      <w:r>
        <w:lastRenderedPageBreak/>
        <w:t xml:space="preserve">16. Министерство промышленности и торговли Российской Федерации в течение 10 рабочих дней со дня принятия решений, указанных в </w:t>
      </w:r>
      <w:hyperlink w:anchor="P161" w:history="1">
        <w:r>
          <w:rPr>
            <w:color w:val="0000FF"/>
          </w:rPr>
          <w:t>подпункте "в" пункта 14</w:t>
        </w:r>
      </w:hyperlink>
      <w:r>
        <w:t xml:space="preserve"> настоящих Правил, обеспечивает размещение результатов отбора на едином портале бюджетной системы Российской Федерации в сети "Интернет", а также на официальном сайте Министерства промышленности и торговли Российской Федерации в сети "Интернет", в том числе следующие сведения:</w:t>
      </w:r>
    </w:p>
    <w:p w:rsidR="002E0E78" w:rsidRDefault="002E0E78">
      <w:pPr>
        <w:pStyle w:val="ConsPlusNormal"/>
        <w:spacing w:before="220"/>
        <w:ind w:firstLine="540"/>
        <w:jc w:val="both"/>
      </w:pPr>
      <w:r>
        <w:t>а) дата, время и место проведения рассмотрения заявок на участие в отборе;</w:t>
      </w:r>
    </w:p>
    <w:p w:rsidR="002E0E78" w:rsidRDefault="002E0E78">
      <w:pPr>
        <w:pStyle w:val="ConsPlusNormal"/>
        <w:spacing w:before="220"/>
        <w:ind w:firstLine="540"/>
        <w:jc w:val="both"/>
      </w:pPr>
      <w:r>
        <w:t>б) информация об участниках отбора, заявки на участие в отборе которых были рассмотрены;</w:t>
      </w:r>
    </w:p>
    <w:p w:rsidR="002E0E78" w:rsidRDefault="002E0E78">
      <w:pPr>
        <w:pStyle w:val="ConsPlusNormal"/>
        <w:spacing w:before="220"/>
        <w:ind w:firstLine="540"/>
        <w:jc w:val="both"/>
      </w:pPr>
      <w:r>
        <w:t>в) информация об участниках отбора, заявки на участие в отборе которых были отклонены, с указанием причин их отклонения;</w:t>
      </w:r>
    </w:p>
    <w:p w:rsidR="002E0E78" w:rsidRDefault="002E0E78">
      <w:pPr>
        <w:pStyle w:val="ConsPlusNormal"/>
        <w:spacing w:before="220"/>
        <w:ind w:firstLine="540"/>
        <w:jc w:val="both"/>
      </w:pPr>
      <w:r>
        <w:t>г) наименования управляющих компаний, с которыми заключаются соглашения, и размер предоставляемой им субсидии.</w:t>
      </w:r>
    </w:p>
    <w:p w:rsidR="002E0E78" w:rsidRDefault="002E0E78">
      <w:pPr>
        <w:pStyle w:val="ConsPlusNormal"/>
        <w:spacing w:before="220"/>
        <w:ind w:firstLine="540"/>
        <w:jc w:val="both"/>
      </w:pPr>
      <w:bookmarkStart w:id="19" w:name="P174"/>
      <w:bookmarkEnd w:id="19"/>
      <w:r>
        <w:t>17. Для получения субсидии управляющая компания до 10-го числа второго месяца II и IV кварталов направляет в Министерство промышленности и торговли Российской Федерации в электронной форме через государственную информационную систему промышленности заявку на получение субсидии с приложением следующих документов:</w:t>
      </w:r>
    </w:p>
    <w:p w:rsidR="002E0E78" w:rsidRDefault="002E0E78">
      <w:pPr>
        <w:pStyle w:val="ConsPlusNormal"/>
        <w:spacing w:before="220"/>
        <w:ind w:firstLine="540"/>
        <w:jc w:val="both"/>
      </w:pPr>
      <w:r>
        <w:t>а) выписка по ссудному счету управляющей компании, подтверждающая получение кредита, а также документы, подтверждающие своевременную уплату управляющей компанией начисленных процентов за пользование кредитом и своевременное погашение кредита, заверенные кредитной организацией;</w:t>
      </w:r>
    </w:p>
    <w:p w:rsidR="002E0E78" w:rsidRDefault="002E0E78">
      <w:pPr>
        <w:pStyle w:val="ConsPlusNormal"/>
        <w:spacing w:before="220"/>
        <w:ind w:firstLine="540"/>
        <w:jc w:val="both"/>
      </w:pPr>
      <w:r>
        <w:t xml:space="preserve">б) копии платежных документов, подтверждающих использование кредита на цели, указанные в </w:t>
      </w:r>
      <w:hyperlink w:anchor="P88" w:history="1">
        <w:r>
          <w:rPr>
            <w:color w:val="0000FF"/>
          </w:rPr>
          <w:t>подпункте "а" пункта 7</w:t>
        </w:r>
      </w:hyperlink>
      <w:r>
        <w:t xml:space="preserve"> настоящих Правил, заверенные руководителем управляющей компании, с отметкой кредитной организации;</w:t>
      </w:r>
    </w:p>
    <w:p w:rsidR="002E0E78" w:rsidRDefault="002E0E78">
      <w:pPr>
        <w:pStyle w:val="ConsPlusNormal"/>
        <w:spacing w:before="220"/>
        <w:ind w:firstLine="540"/>
        <w:jc w:val="both"/>
      </w:pPr>
      <w:bookmarkStart w:id="20" w:name="P177"/>
      <w:bookmarkEnd w:id="20"/>
      <w:r>
        <w:t xml:space="preserve">в) расчет размера субсидии, предусмотренный </w:t>
      </w:r>
      <w:hyperlink w:anchor="P676" w:history="1">
        <w:r>
          <w:rPr>
            <w:color w:val="0000FF"/>
          </w:rPr>
          <w:t>приложением N 3</w:t>
        </w:r>
      </w:hyperlink>
      <w:r>
        <w:t xml:space="preserve"> или </w:t>
      </w:r>
      <w:hyperlink w:anchor="P790" w:history="1">
        <w:r>
          <w:rPr>
            <w:color w:val="0000FF"/>
          </w:rPr>
          <w:t>4</w:t>
        </w:r>
      </w:hyperlink>
      <w:r>
        <w:t xml:space="preserve"> к настоящим Правилам;</w:t>
      </w:r>
    </w:p>
    <w:p w:rsidR="002E0E78" w:rsidRDefault="002E0E78">
      <w:pPr>
        <w:pStyle w:val="ConsPlusNormal"/>
        <w:spacing w:before="220"/>
        <w:ind w:firstLine="540"/>
        <w:jc w:val="both"/>
      </w:pPr>
      <w:r>
        <w:t xml:space="preserve">г) отчет об исполнении кредитного договора по форме согласно </w:t>
      </w:r>
      <w:hyperlink w:anchor="P943" w:history="1">
        <w:r>
          <w:rPr>
            <w:color w:val="0000FF"/>
          </w:rPr>
          <w:t>приложению N 6</w:t>
        </w:r>
      </w:hyperlink>
      <w:r>
        <w:t>;</w:t>
      </w:r>
    </w:p>
    <w:p w:rsidR="002E0E78" w:rsidRDefault="002E0E78">
      <w:pPr>
        <w:pStyle w:val="ConsPlusNormal"/>
        <w:spacing w:before="220"/>
        <w:ind w:firstLine="540"/>
        <w:jc w:val="both"/>
      </w:pPr>
      <w:r>
        <w:t>д) копия документа, определяющего право уполномоченного лица на подтверждение расчета размера субсидии с отметкой кредитной организации;</w:t>
      </w:r>
    </w:p>
    <w:p w:rsidR="002E0E78" w:rsidRDefault="002E0E78">
      <w:pPr>
        <w:pStyle w:val="ConsPlusNormal"/>
        <w:spacing w:before="220"/>
        <w:ind w:firstLine="540"/>
        <w:jc w:val="both"/>
      </w:pPr>
      <w:r>
        <w:t>е) справка, подписанная руководителем и главным бухгалтером (при наличии) управляющей компании и скрепленная печатью (при наличии) управляющей компании, содержащая реквизиты расчетных счетов управляющей компании в кредитной организации, на которые в случае принятия положительного решения будет перечислена субсидия;</w:t>
      </w:r>
    </w:p>
    <w:p w:rsidR="002E0E78" w:rsidRDefault="002E0E78">
      <w:pPr>
        <w:pStyle w:val="ConsPlusNormal"/>
        <w:spacing w:before="220"/>
        <w:ind w:firstLine="540"/>
        <w:jc w:val="both"/>
      </w:pPr>
      <w:r>
        <w:t xml:space="preserve">ж) справка, подтверждающая соотнесение полученных кредитных средств с осуществленными расходами, по форме согласно </w:t>
      </w:r>
      <w:hyperlink w:anchor="P1100" w:history="1">
        <w:r>
          <w:rPr>
            <w:color w:val="0000FF"/>
          </w:rPr>
          <w:t>приложению N 7</w:t>
        </w:r>
      </w:hyperlink>
      <w:r>
        <w:t>;</w:t>
      </w:r>
    </w:p>
    <w:p w:rsidR="002E0E78" w:rsidRDefault="002E0E78">
      <w:pPr>
        <w:pStyle w:val="ConsPlusNormal"/>
        <w:spacing w:before="220"/>
        <w:ind w:firstLine="540"/>
        <w:jc w:val="both"/>
      </w:pPr>
      <w:r>
        <w:t>з) справка по состоянию на дату не ранее чем 10-е число месяца, предшествующего месяцу предоставления субсидии, подписанная руководителем и главным бухгалтером (при наличии) управляющей компании, подтверждающая неполучение управляющей компанией из федерального бюджета возмещения части затрат на уплату процентов по тому же кредитному договору за один и тот же период, а также отсутствие заявлений на предоставление субсидии по тому же кредитному договору, поданных на основании иных нормативных правовых актов;</w:t>
      </w:r>
    </w:p>
    <w:p w:rsidR="002E0E78" w:rsidRDefault="002E0E78">
      <w:pPr>
        <w:pStyle w:val="ConsPlusNormal"/>
        <w:spacing w:before="220"/>
        <w:ind w:firstLine="540"/>
        <w:jc w:val="both"/>
      </w:pPr>
      <w:r>
        <w:t>и) подписанные руководителем и главным бухгалтером (при наличии) управляющей компании отчеты:</w:t>
      </w:r>
    </w:p>
    <w:p w:rsidR="002E0E78" w:rsidRDefault="002E0E78">
      <w:pPr>
        <w:pStyle w:val="ConsPlusNormal"/>
        <w:spacing w:before="220"/>
        <w:ind w:firstLine="540"/>
        <w:jc w:val="both"/>
      </w:pPr>
      <w:r>
        <w:lastRenderedPageBreak/>
        <w:t xml:space="preserve">о выполнении условий соглашения, включая информацию о ходе выполнения </w:t>
      </w:r>
      <w:hyperlink w:anchor="P352" w:history="1">
        <w:r>
          <w:rPr>
            <w:color w:val="0000FF"/>
          </w:rPr>
          <w:t>плана-графика</w:t>
        </w:r>
      </w:hyperlink>
      <w:r>
        <w:t>;</w:t>
      </w:r>
    </w:p>
    <w:p w:rsidR="002E0E78" w:rsidRDefault="002E0E78">
      <w:pPr>
        <w:pStyle w:val="ConsPlusNormal"/>
        <w:spacing w:before="220"/>
        <w:ind w:firstLine="540"/>
        <w:jc w:val="both"/>
      </w:pPr>
      <w:r>
        <w:t>о динамике достижения показателей, необходимых для достижения результата предоставления субсидии (целевых показателей эффективности реализации инвестиционного проекта);</w:t>
      </w:r>
    </w:p>
    <w:p w:rsidR="002E0E78" w:rsidRDefault="002E0E78">
      <w:pPr>
        <w:pStyle w:val="ConsPlusNormal"/>
        <w:spacing w:before="220"/>
        <w:ind w:firstLine="540"/>
        <w:jc w:val="both"/>
      </w:pPr>
      <w:r>
        <w:t>о ходе реализации инвестиционного проекта с применением геоинформационной системы индустриальных (промышленных) парков и (или) промышленных технопарков (при наличии).</w:t>
      </w:r>
    </w:p>
    <w:p w:rsidR="002E0E78" w:rsidRDefault="002E0E78">
      <w:pPr>
        <w:pStyle w:val="ConsPlusNormal"/>
        <w:spacing w:before="220"/>
        <w:ind w:firstLine="540"/>
        <w:jc w:val="both"/>
      </w:pPr>
      <w:r>
        <w:t xml:space="preserve">Информация представляется по состоянию на последнее число последнего месяца полугодового отчетного периода, предшествующего месяцу представления отчета, по формам, установленным соглашением в соответствии с </w:t>
      </w:r>
      <w:hyperlink w:anchor="P117" w:history="1">
        <w:r>
          <w:rPr>
            <w:color w:val="0000FF"/>
          </w:rPr>
          <w:t>подпунктом "е" пункта 8</w:t>
        </w:r>
      </w:hyperlink>
      <w:r>
        <w:t xml:space="preserve"> настоящих Правил;</w:t>
      </w:r>
    </w:p>
    <w:p w:rsidR="002E0E78" w:rsidRDefault="002E0E78">
      <w:pPr>
        <w:pStyle w:val="ConsPlusNormal"/>
        <w:spacing w:before="220"/>
        <w:ind w:firstLine="540"/>
        <w:jc w:val="both"/>
      </w:pPr>
      <w:r>
        <w:t>к) справка, подтверждающая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чем 10-е число месяца, предшествующего месяцу, в котором планируется предоставление субсидии;</w:t>
      </w:r>
    </w:p>
    <w:p w:rsidR="002E0E78" w:rsidRDefault="002E0E78">
      <w:pPr>
        <w:pStyle w:val="ConsPlusNormal"/>
        <w:spacing w:before="220"/>
        <w:ind w:firstLine="540"/>
        <w:jc w:val="both"/>
      </w:pPr>
      <w:r>
        <w:t>л) реестр резидентов индустриального (промышленного) парка или промышленного технопарка.</w:t>
      </w:r>
    </w:p>
    <w:p w:rsidR="002E0E78" w:rsidRDefault="002E0E78">
      <w:pPr>
        <w:pStyle w:val="ConsPlusNormal"/>
        <w:spacing w:before="220"/>
        <w:ind w:firstLine="540"/>
        <w:jc w:val="both"/>
      </w:pPr>
      <w:r>
        <w:t xml:space="preserve">18. Управляющая компания вправе направить указанные в </w:t>
      </w:r>
      <w:hyperlink w:anchor="P174" w:history="1">
        <w:r>
          <w:rPr>
            <w:color w:val="0000FF"/>
          </w:rPr>
          <w:t>пункте 17</w:t>
        </w:r>
      </w:hyperlink>
      <w:r>
        <w:t xml:space="preserve"> настоящих Правил документы в Министерство промышленности и торговли Российской Федерации в период с 10 ноября по 1 декабря текущего финансового года. Рассмотрение поступивших после 10 ноября текущего финансового года документов осуществляется в порядке, установленном настоящими Правилами, при наличии неиспользованного остатка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текущий финансовый год на цели, указанные в </w:t>
      </w:r>
      <w:hyperlink w:anchor="P54" w:history="1">
        <w:r>
          <w:rPr>
            <w:color w:val="0000FF"/>
          </w:rPr>
          <w:t>пункте 1</w:t>
        </w:r>
      </w:hyperlink>
      <w:r>
        <w:t xml:space="preserve"> настоящих Правил.</w:t>
      </w:r>
    </w:p>
    <w:p w:rsidR="002E0E78" w:rsidRDefault="002E0E78">
      <w:pPr>
        <w:pStyle w:val="ConsPlusNormal"/>
        <w:spacing w:before="220"/>
        <w:ind w:firstLine="540"/>
        <w:jc w:val="both"/>
      </w:pPr>
      <w:r>
        <w:t xml:space="preserve">19. Министерство промышленности и торговли Российской Федерации регистрирует в порядке поступления документы, предусмотренные </w:t>
      </w:r>
      <w:hyperlink w:anchor="P174" w:history="1">
        <w:r>
          <w:rPr>
            <w:color w:val="0000FF"/>
          </w:rPr>
          <w:t>пунктом 17</w:t>
        </w:r>
      </w:hyperlink>
      <w:r>
        <w:t xml:space="preserve"> настоящих Правил, посредством ведомственной системы электронного документооборота в течение 3 рабочих дней со дня их получения.</w:t>
      </w:r>
    </w:p>
    <w:p w:rsidR="002E0E78" w:rsidRDefault="002E0E78">
      <w:pPr>
        <w:pStyle w:val="ConsPlusNormal"/>
        <w:spacing w:before="220"/>
        <w:ind w:firstLine="540"/>
        <w:jc w:val="both"/>
      </w:pPr>
      <w:r>
        <w:t xml:space="preserve">20. Министерство промышленности и торговли Российской Федерации рассматривает документы, предусмотренные </w:t>
      </w:r>
      <w:hyperlink w:anchor="P174" w:history="1">
        <w:r>
          <w:rPr>
            <w:color w:val="0000FF"/>
          </w:rPr>
          <w:t>пунктом 17</w:t>
        </w:r>
      </w:hyperlink>
      <w:r>
        <w:t xml:space="preserve"> настоящих Правил, в течение 15 рабочих дней со дня их регистрации.</w:t>
      </w:r>
    </w:p>
    <w:p w:rsidR="002E0E78" w:rsidRDefault="002E0E78">
      <w:pPr>
        <w:pStyle w:val="ConsPlusNormal"/>
        <w:spacing w:before="220"/>
        <w:ind w:firstLine="540"/>
        <w:jc w:val="both"/>
      </w:pPr>
      <w:r>
        <w:t xml:space="preserve">21. Субсидии по кредитам, полученным в валюте Российской Федерации, предоставляются в размере двух третьих суммы затрат управляющей компании на уплату процентов по кредиту в расчетном периоде. При этом размер субсидии не может превышать величину, рассчитанную исходя из базового индикатора, определенного в соответствии с </w:t>
      </w:r>
      <w:hyperlink r:id="rId22" w:history="1">
        <w:r>
          <w:rPr>
            <w:color w:val="0000FF"/>
          </w:rPr>
          <w:t>постановлением</w:t>
        </w:r>
      </w:hyperlink>
      <w:r>
        <w:t xml:space="preserve">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соответственно - базовый индикатор, постановление N 702), если процентная ставка по кредиту, полученному в валюте Российской Федерации, больше или равна базовому индикатору.</w:t>
      </w:r>
    </w:p>
    <w:p w:rsidR="002E0E78" w:rsidRDefault="002E0E78">
      <w:pPr>
        <w:pStyle w:val="ConsPlusNormal"/>
        <w:spacing w:before="220"/>
        <w:ind w:firstLine="540"/>
        <w:jc w:val="both"/>
      </w:pPr>
      <w:r>
        <w:t xml:space="preserve">22. Субсидии по кредитам, полученным в иностранной валюте, предоставляются в рублях из расчета 0,9 суммы затрат управляющей компании на уплату процентов по кредиту в расчетном периоде исходя из курса иностранной валюты по отношению к рублю, установленного Центральным банком Российской Федерации на дату осуществления указанных затрат. При этом размер субсидии не может превышать величину, рассчитанную исходя из ставки по кредиту, </w:t>
      </w:r>
      <w:r>
        <w:lastRenderedPageBreak/>
        <w:t>полученному в иностранной валюте, в размере 4 процентов годовых.</w:t>
      </w:r>
    </w:p>
    <w:p w:rsidR="002E0E78" w:rsidRDefault="002E0E78">
      <w:pPr>
        <w:pStyle w:val="ConsPlusNormal"/>
        <w:spacing w:before="220"/>
        <w:ind w:firstLine="540"/>
        <w:jc w:val="both"/>
      </w:pPr>
      <w:r>
        <w:t xml:space="preserve">23. Субсидии не предоставляются на возмещение затрат управляющей компании на уплату процентов по кредитам, ставка по которым превышает предельный уровень конечной ставки кредитования, определенный в соответствии с </w:t>
      </w:r>
      <w:hyperlink r:id="rId23" w:history="1">
        <w:r>
          <w:rPr>
            <w:color w:val="0000FF"/>
          </w:rPr>
          <w:t>постановлением</w:t>
        </w:r>
      </w:hyperlink>
      <w:r>
        <w:t xml:space="preserve"> N 702.</w:t>
      </w:r>
    </w:p>
    <w:p w:rsidR="002E0E78" w:rsidRDefault="002E0E78">
      <w:pPr>
        <w:pStyle w:val="ConsPlusNormal"/>
        <w:spacing w:before="220"/>
        <w:ind w:firstLine="540"/>
        <w:jc w:val="both"/>
      </w:pPr>
      <w:bookmarkStart w:id="21" w:name="P196"/>
      <w:bookmarkEnd w:id="21"/>
      <w:r>
        <w:t xml:space="preserve">24. Размер субсидии, предоставляемой одной управляющей компании в течение 9 месяцев финансового года, не может превышать 40 процентов размера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соответствующий финансовый год на цели, указанные в </w:t>
      </w:r>
      <w:hyperlink w:anchor="P54" w:history="1">
        <w:r>
          <w:rPr>
            <w:color w:val="0000FF"/>
          </w:rPr>
          <w:t>пункте 1</w:t>
        </w:r>
      </w:hyperlink>
      <w:r>
        <w:t xml:space="preserve"> настоящих Правил (далее - предельный размер субсидии).</w:t>
      </w:r>
    </w:p>
    <w:p w:rsidR="002E0E78" w:rsidRDefault="002E0E78">
      <w:pPr>
        <w:pStyle w:val="ConsPlusNormal"/>
        <w:spacing w:before="220"/>
        <w:ind w:firstLine="540"/>
        <w:jc w:val="both"/>
      </w:pPr>
      <w:r>
        <w:t>При распределении субсидии в IV квартале текущего года субсидия в первую очередь предоставляется организациям, в заявках на получение субсидий которых не превышается предельный размер субсидии. Нераспределенный остаток лимитов бюджетных обязательств распределяется между управляющими компаниями, в заявках на получение субсидий которых превышается предельный размер субсидии.</w:t>
      </w:r>
    </w:p>
    <w:p w:rsidR="002E0E78" w:rsidRDefault="002E0E78">
      <w:pPr>
        <w:pStyle w:val="ConsPlusNormal"/>
        <w:spacing w:before="220"/>
        <w:ind w:firstLine="540"/>
        <w:jc w:val="both"/>
      </w:pPr>
      <w:r>
        <w:t>Сумма субсидии управляющей компании в IV квартале текущего финансового года (S</w:t>
      </w:r>
      <w:r>
        <w:rPr>
          <w:vertAlign w:val="subscript"/>
        </w:rPr>
        <w:t>i</w:t>
      </w:r>
      <w:r>
        <w:t>) определяется по формуле:</w:t>
      </w:r>
    </w:p>
    <w:p w:rsidR="002E0E78" w:rsidRDefault="002E0E78">
      <w:pPr>
        <w:pStyle w:val="ConsPlusNormal"/>
        <w:jc w:val="both"/>
      </w:pPr>
    </w:p>
    <w:p w:rsidR="002E0E78" w:rsidRDefault="002E0E78">
      <w:pPr>
        <w:pStyle w:val="ConsPlusNormal"/>
        <w:jc w:val="center"/>
      </w:pPr>
      <w:r w:rsidRPr="00F72D07">
        <w:rPr>
          <w:position w:val="-42"/>
        </w:rPr>
        <w:pict>
          <v:shape id="_x0000_i1025" style="width:76.5pt;height:54pt" coordsize="" o:spt="100" adj="0,,0" path="" filled="f" stroked="f">
            <v:stroke joinstyle="miter"/>
            <v:imagedata r:id="rId24" o:title="base_1_372233_32768"/>
            <v:formulas/>
            <v:path o:connecttype="segments"/>
          </v:shape>
        </w:pict>
      </w:r>
    </w:p>
    <w:p w:rsidR="002E0E78" w:rsidRDefault="002E0E78">
      <w:pPr>
        <w:pStyle w:val="ConsPlusNormal"/>
        <w:jc w:val="both"/>
      </w:pPr>
    </w:p>
    <w:p w:rsidR="002E0E78" w:rsidRDefault="002E0E78">
      <w:pPr>
        <w:pStyle w:val="ConsPlusNormal"/>
        <w:ind w:firstLine="540"/>
        <w:jc w:val="both"/>
      </w:pPr>
      <w:r>
        <w:t>где:</w:t>
      </w:r>
    </w:p>
    <w:p w:rsidR="002E0E78" w:rsidRDefault="002E0E78">
      <w:pPr>
        <w:pStyle w:val="ConsPlusNormal"/>
        <w:spacing w:before="220"/>
        <w:ind w:firstLine="540"/>
        <w:jc w:val="both"/>
      </w:pPr>
      <w:r>
        <w:t>З</w:t>
      </w:r>
      <w:r>
        <w:rPr>
          <w:vertAlign w:val="subscript"/>
        </w:rPr>
        <w:t>i</w:t>
      </w:r>
      <w:r>
        <w:t xml:space="preserve"> - сумма, указанная в заявке на получение субсидий i-й управляющей компании в IV квартале текущего финансового года;</w:t>
      </w:r>
    </w:p>
    <w:p w:rsidR="002E0E78" w:rsidRDefault="002E0E78">
      <w:pPr>
        <w:pStyle w:val="ConsPlusNormal"/>
        <w:spacing w:before="220"/>
        <w:ind w:firstLine="540"/>
        <w:jc w:val="both"/>
      </w:pPr>
      <w:r>
        <w:t>n - количество управляющих компаний, заявки на получение субсидий которых по итогам текущего финансового года превышают предельный размер субсидии;</w:t>
      </w:r>
    </w:p>
    <w:p w:rsidR="002E0E78" w:rsidRDefault="002E0E78">
      <w:pPr>
        <w:pStyle w:val="ConsPlusNormal"/>
        <w:spacing w:before="220"/>
        <w:ind w:firstLine="540"/>
        <w:jc w:val="both"/>
      </w:pPr>
      <w:r>
        <w:t>V - нераспределенный остаток лимитов бюджетных обязательств.</w:t>
      </w:r>
    </w:p>
    <w:p w:rsidR="002E0E78" w:rsidRDefault="002E0E78">
      <w:pPr>
        <w:pStyle w:val="ConsPlusNormal"/>
        <w:spacing w:before="220"/>
        <w:ind w:firstLine="540"/>
        <w:jc w:val="both"/>
      </w:pPr>
      <w:r>
        <w:t>25. Субсидии не предоставляются в отношении:</w:t>
      </w:r>
    </w:p>
    <w:p w:rsidR="002E0E78" w:rsidRDefault="002E0E78">
      <w:pPr>
        <w:pStyle w:val="ConsPlusNormal"/>
        <w:spacing w:before="220"/>
        <w:ind w:firstLine="540"/>
        <w:jc w:val="both"/>
      </w:pPr>
      <w:r>
        <w:t>а) просроченной ссудной задолженности;</w:t>
      </w:r>
    </w:p>
    <w:p w:rsidR="002E0E78" w:rsidRDefault="002E0E78">
      <w:pPr>
        <w:pStyle w:val="ConsPlusNormal"/>
        <w:spacing w:before="220"/>
        <w:ind w:firstLine="540"/>
        <w:jc w:val="both"/>
      </w:pPr>
      <w:r>
        <w:t>б) ссудной задолженности, образовавшейся в результате оплаты расходов, не относящихся к инвестиционным расходам на реализацию инвестиционного проекта;</w:t>
      </w:r>
    </w:p>
    <w:p w:rsidR="002E0E78" w:rsidRDefault="002E0E78">
      <w:pPr>
        <w:pStyle w:val="ConsPlusNormal"/>
        <w:spacing w:before="220"/>
        <w:ind w:firstLine="540"/>
        <w:jc w:val="both"/>
      </w:pPr>
      <w:r>
        <w:t xml:space="preserve">в) задолженности, по которой управляющая компания получала из федерального бюджета средства на возмещение части затрат на уплату процентов по субсидируемым в соответствии с настоящими Правилами кредитным договорам, указанным в расчетах размера субсидии, предусмотренных </w:t>
      </w:r>
      <w:hyperlink w:anchor="P676" w:history="1">
        <w:r>
          <w:rPr>
            <w:color w:val="0000FF"/>
          </w:rPr>
          <w:t>приложениями N 3</w:t>
        </w:r>
      </w:hyperlink>
      <w:r>
        <w:t xml:space="preserve"> или </w:t>
      </w:r>
      <w:hyperlink w:anchor="P790" w:history="1">
        <w:r>
          <w:rPr>
            <w:color w:val="0000FF"/>
          </w:rPr>
          <w:t>4</w:t>
        </w:r>
      </w:hyperlink>
      <w:r>
        <w:t xml:space="preserve"> к настоящим Правилам.</w:t>
      </w:r>
    </w:p>
    <w:p w:rsidR="002E0E78" w:rsidRDefault="002E0E78">
      <w:pPr>
        <w:pStyle w:val="ConsPlusNormal"/>
        <w:spacing w:before="220"/>
        <w:ind w:firstLine="540"/>
        <w:jc w:val="both"/>
      </w:pPr>
      <w:r>
        <w:t>26. Основанием для отказа в предоставлении субсидии является:</w:t>
      </w:r>
    </w:p>
    <w:p w:rsidR="002E0E78" w:rsidRDefault="002E0E78">
      <w:pPr>
        <w:pStyle w:val="ConsPlusNormal"/>
        <w:spacing w:before="220"/>
        <w:ind w:firstLine="540"/>
        <w:jc w:val="both"/>
      </w:pPr>
      <w:r>
        <w:t xml:space="preserve">а) несоответствие представленных документов требованиям, предусмотренным </w:t>
      </w:r>
      <w:hyperlink w:anchor="P174" w:history="1">
        <w:r>
          <w:rPr>
            <w:color w:val="0000FF"/>
          </w:rPr>
          <w:t>пунктом 17</w:t>
        </w:r>
      </w:hyperlink>
      <w:r>
        <w:t xml:space="preserve"> настоящих Правил;</w:t>
      </w:r>
    </w:p>
    <w:p w:rsidR="002E0E78" w:rsidRDefault="002E0E78">
      <w:pPr>
        <w:pStyle w:val="ConsPlusNormal"/>
        <w:spacing w:before="220"/>
        <w:ind w:firstLine="540"/>
        <w:jc w:val="both"/>
      </w:pPr>
      <w:r>
        <w:t xml:space="preserve">б) непредставление (представление не в полном объеме) документов, указанных в </w:t>
      </w:r>
      <w:hyperlink w:anchor="P174" w:history="1">
        <w:r>
          <w:rPr>
            <w:color w:val="0000FF"/>
          </w:rPr>
          <w:t>пункте 17</w:t>
        </w:r>
      </w:hyperlink>
      <w:r>
        <w:t xml:space="preserve"> настоящих Правил;</w:t>
      </w:r>
    </w:p>
    <w:p w:rsidR="002E0E78" w:rsidRDefault="002E0E78">
      <w:pPr>
        <w:pStyle w:val="ConsPlusNormal"/>
        <w:spacing w:before="220"/>
        <w:ind w:firstLine="540"/>
        <w:jc w:val="both"/>
      </w:pPr>
      <w:r>
        <w:lastRenderedPageBreak/>
        <w:t xml:space="preserve">в) превышение предельного уровня конечной ставки кредитования, рассчитанной в соответствии с </w:t>
      </w:r>
      <w:hyperlink r:id="rId25" w:history="1">
        <w:r>
          <w:rPr>
            <w:color w:val="0000FF"/>
          </w:rPr>
          <w:t>постановлением</w:t>
        </w:r>
      </w:hyperlink>
      <w:r>
        <w:t xml:space="preserve"> N 702;</w:t>
      </w:r>
    </w:p>
    <w:p w:rsidR="002E0E78" w:rsidRDefault="002E0E78">
      <w:pPr>
        <w:pStyle w:val="ConsPlusNormal"/>
        <w:spacing w:before="220"/>
        <w:ind w:firstLine="540"/>
        <w:jc w:val="both"/>
      </w:pPr>
      <w:r>
        <w:t>г) установление факта представления управляющей компанией недостоверной информации.</w:t>
      </w:r>
    </w:p>
    <w:p w:rsidR="002E0E78" w:rsidRDefault="002E0E78">
      <w:pPr>
        <w:pStyle w:val="ConsPlusNormal"/>
        <w:spacing w:before="220"/>
        <w:ind w:firstLine="540"/>
        <w:jc w:val="both"/>
      </w:pPr>
      <w:r>
        <w:t xml:space="preserve">27. Управляющая компания вправе обратиться в Министерство промышленности и торговли Российской Федерации с мотивированным заявлением о внесении изменений в </w:t>
      </w:r>
      <w:hyperlink w:anchor="P352" w:history="1">
        <w:r>
          <w:rPr>
            <w:color w:val="0000FF"/>
          </w:rPr>
          <w:t>план-график</w:t>
        </w:r>
      </w:hyperlink>
      <w:r>
        <w:t xml:space="preserve"> в части корректировки промежуточных сроков реализации инвестиционного проекта в следующих случаях:</w:t>
      </w:r>
    </w:p>
    <w:p w:rsidR="002E0E78" w:rsidRDefault="002E0E78">
      <w:pPr>
        <w:pStyle w:val="ConsPlusNormal"/>
        <w:spacing w:before="220"/>
        <w:ind w:firstLine="540"/>
        <w:jc w:val="both"/>
      </w:pPr>
      <w:r>
        <w:t>введение новых торговых и экономических санкций в отношении российских юридических и (или) физических лиц;</w:t>
      </w:r>
    </w:p>
    <w:p w:rsidR="002E0E78" w:rsidRDefault="002E0E78">
      <w:pPr>
        <w:pStyle w:val="ConsPlusNormal"/>
        <w:spacing w:before="220"/>
        <w:ind w:firstLine="540"/>
        <w:jc w:val="both"/>
      </w:pPr>
      <w:r>
        <w:t>изменение валютных курсов более чем на 15 процентов с фиксацией измененного уровня не менее чем в течение 6 месяцев, предшествующих обращению;</w:t>
      </w:r>
    </w:p>
    <w:p w:rsidR="002E0E78" w:rsidRDefault="002E0E78">
      <w:pPr>
        <w:pStyle w:val="ConsPlusNormal"/>
        <w:spacing w:before="220"/>
        <w:ind w:firstLine="540"/>
        <w:jc w:val="both"/>
      </w:pPr>
      <w:r>
        <w:t>изменение стоимости сырья на мировых товарных рынках более чем на 15 процентов с фиксацией измененного уровня не менее чем в течение 6 месяцев, предшествующих обращению;</w:t>
      </w:r>
    </w:p>
    <w:p w:rsidR="002E0E78" w:rsidRDefault="002E0E78">
      <w:pPr>
        <w:pStyle w:val="ConsPlusNormal"/>
        <w:spacing w:before="220"/>
        <w:ind w:firstLine="540"/>
        <w:jc w:val="both"/>
      </w:pPr>
      <w:r>
        <w:t>изменение тарифов естественных монополий на показатель, превышающий значение уровня инфляции не менее чем на 1 процентный пункт;</w:t>
      </w:r>
    </w:p>
    <w:p w:rsidR="002E0E78" w:rsidRDefault="002E0E78">
      <w:pPr>
        <w:pStyle w:val="ConsPlusNormal"/>
        <w:spacing w:before="220"/>
        <w:ind w:firstLine="540"/>
        <w:jc w:val="both"/>
      </w:pPr>
      <w:r>
        <w:t>введение Правительством Российской Федерации иных мер, ограничивающих закупки иностранного оборудования, сырья и комплектующих, повлекших изменение сроков и показателей реализации проекта;</w:t>
      </w:r>
    </w:p>
    <w:p w:rsidR="002E0E78" w:rsidRDefault="002E0E78">
      <w:pPr>
        <w:pStyle w:val="ConsPlusNormal"/>
        <w:spacing w:before="220"/>
        <w:ind w:firstLine="540"/>
        <w:jc w:val="both"/>
      </w:pPr>
      <w:r>
        <w:t>возникновение обстоятельств непреодолимой силы;</w:t>
      </w:r>
    </w:p>
    <w:p w:rsidR="002E0E78" w:rsidRDefault="002E0E78">
      <w:pPr>
        <w:pStyle w:val="ConsPlusNormal"/>
        <w:spacing w:before="220"/>
        <w:ind w:firstLine="540"/>
        <w:jc w:val="both"/>
      </w:pPr>
      <w:r>
        <w:t>введение процедуры банкротства в отношении кредитной организации, предоставившей кредит, на возмещение части затрат по которому предоставляется субсидия, либо отзыв у такой кредитной организации лицензии на осуществление банковских операций;</w:t>
      </w:r>
    </w:p>
    <w:p w:rsidR="002E0E78" w:rsidRDefault="002E0E78">
      <w:pPr>
        <w:pStyle w:val="ConsPlusNormal"/>
        <w:spacing w:before="220"/>
        <w:ind w:firstLine="540"/>
        <w:jc w:val="both"/>
      </w:pPr>
      <w:r>
        <w:t>изменение состава работ и (или) оборудования, сроков выполнения работ и (или) сроков поставки оборудования в рамках инвестиционного проекта по запросу действующих или потенциальных резидентов индустриального (промышленного) парка или промышленного технопарка.</w:t>
      </w:r>
    </w:p>
    <w:p w:rsidR="002E0E78" w:rsidRDefault="002E0E78">
      <w:pPr>
        <w:pStyle w:val="ConsPlusNormal"/>
        <w:spacing w:before="220"/>
        <w:ind w:firstLine="540"/>
        <w:jc w:val="both"/>
      </w:pPr>
      <w:r>
        <w:t xml:space="preserve">Изменения в </w:t>
      </w:r>
      <w:hyperlink w:anchor="P352" w:history="1">
        <w:r>
          <w:rPr>
            <w:color w:val="0000FF"/>
          </w:rPr>
          <w:t>план-график</w:t>
        </w:r>
      </w:hyperlink>
      <w:r>
        <w:t xml:space="preserve"> вносятся Министерством промышленности и торговли Российской Федерации на основании обращения управляющей компании.</w:t>
      </w:r>
    </w:p>
    <w:p w:rsidR="002E0E78" w:rsidRDefault="002E0E78">
      <w:pPr>
        <w:pStyle w:val="ConsPlusNormal"/>
        <w:spacing w:before="220"/>
        <w:ind w:firstLine="540"/>
        <w:jc w:val="both"/>
      </w:pPr>
      <w:r>
        <w:t xml:space="preserve">Внесение в </w:t>
      </w:r>
      <w:hyperlink w:anchor="P352" w:history="1">
        <w:r>
          <w:rPr>
            <w:color w:val="0000FF"/>
          </w:rPr>
          <w:t>план-график</w:t>
        </w:r>
      </w:hyperlink>
      <w:r>
        <w:t xml:space="preserve"> изменений, которые влекут снижение значений показателей, необходимых для достижения результата предоставления субсидии (целевых показателей эффективности реализации инвестиционного проекта) ниже значений, установленных </w:t>
      </w:r>
      <w:hyperlink w:anchor="P92" w:history="1">
        <w:r>
          <w:rPr>
            <w:color w:val="0000FF"/>
          </w:rPr>
          <w:t>подпунктом "б" пункта 7</w:t>
        </w:r>
      </w:hyperlink>
      <w:r>
        <w:t xml:space="preserve"> настоящих Правил, либо предусматривающих изменение общего срока реализации инвестиционного проекта, не допускается.</w:t>
      </w:r>
    </w:p>
    <w:p w:rsidR="002E0E78" w:rsidRDefault="002E0E78">
      <w:pPr>
        <w:pStyle w:val="ConsPlusNormal"/>
        <w:spacing w:before="220"/>
        <w:ind w:firstLine="540"/>
        <w:jc w:val="both"/>
      </w:pPr>
      <w:r>
        <w:t>28. Министерство промышленности и торговли Российской Федерации в течение 10 рабочих дней со дня принятия решения о предоставлении субсидии или об отказе в предоставлении субсидии уведомляет в письменной форме о принятом решении управляющую компанию, подавшую заявление о предоставлении субсидии.</w:t>
      </w:r>
    </w:p>
    <w:p w:rsidR="002E0E78" w:rsidRDefault="002E0E78">
      <w:pPr>
        <w:pStyle w:val="ConsPlusNormal"/>
        <w:spacing w:before="220"/>
        <w:ind w:firstLine="540"/>
        <w:jc w:val="both"/>
      </w:pPr>
      <w:r>
        <w:t>Субсидия перечисляется не позднее 10-го рабочего дня со дня принятия Министерством промышленности и торговли Российской Федерации решения о предоставлении субсидии.</w:t>
      </w:r>
    </w:p>
    <w:p w:rsidR="002E0E78" w:rsidRDefault="002E0E78">
      <w:pPr>
        <w:pStyle w:val="ConsPlusNormal"/>
        <w:spacing w:before="220"/>
        <w:ind w:firstLine="540"/>
        <w:jc w:val="both"/>
      </w:pPr>
      <w:r>
        <w:t xml:space="preserve">29. Перечисление субсидии осуществляется в установленном порядке на расчетный счет управляющей компании, открытый в кредитной организации, исходя из размера субсидии, </w:t>
      </w:r>
      <w:r>
        <w:lastRenderedPageBreak/>
        <w:t xml:space="preserve">рассчитанного в соответствии с </w:t>
      </w:r>
      <w:hyperlink w:anchor="P177" w:history="1">
        <w:r>
          <w:rPr>
            <w:color w:val="0000FF"/>
          </w:rPr>
          <w:t>подпунктом "в" пункта 17</w:t>
        </w:r>
      </w:hyperlink>
      <w:r>
        <w:t xml:space="preserve"> и </w:t>
      </w:r>
      <w:hyperlink w:anchor="P196" w:history="1">
        <w:r>
          <w:rPr>
            <w:color w:val="0000FF"/>
          </w:rPr>
          <w:t>пунктом 24</w:t>
        </w:r>
      </w:hyperlink>
      <w:r>
        <w:t xml:space="preserve"> настоящих Правил, во II и IV кварталах финансового года.</w:t>
      </w:r>
    </w:p>
    <w:p w:rsidR="002E0E78" w:rsidRDefault="002E0E78">
      <w:pPr>
        <w:pStyle w:val="ConsPlusNormal"/>
        <w:spacing w:before="220"/>
        <w:ind w:firstLine="540"/>
        <w:jc w:val="both"/>
      </w:pPr>
      <w:r>
        <w:t xml:space="preserve">30. Предоставление субсидий осуществляется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54" w:history="1">
        <w:r>
          <w:rPr>
            <w:color w:val="0000FF"/>
          </w:rPr>
          <w:t>пункте 1</w:t>
        </w:r>
      </w:hyperlink>
      <w:r>
        <w:t xml:space="preserve"> настоящих Правил.</w:t>
      </w:r>
    </w:p>
    <w:p w:rsidR="002E0E78" w:rsidRDefault="002E0E78">
      <w:pPr>
        <w:pStyle w:val="ConsPlusNormal"/>
        <w:spacing w:before="220"/>
        <w:ind w:firstLine="540"/>
        <w:jc w:val="both"/>
      </w:pPr>
      <w:bookmarkStart w:id="22" w:name="P230"/>
      <w:bookmarkEnd w:id="22"/>
      <w:r>
        <w:t xml:space="preserve">31. Результатом предоставления субсидии является реализация инвестиционного проекта при достижении до конца 2030 года всех показателей, необходимых для достижения результата предоставления субсидии (целевых показателей эффективности реализации инвестиционного проекта) согласно </w:t>
      </w:r>
      <w:hyperlink w:anchor="P272" w:history="1">
        <w:r>
          <w:rPr>
            <w:color w:val="0000FF"/>
          </w:rPr>
          <w:t>приложению N 1</w:t>
        </w:r>
      </w:hyperlink>
      <w:r>
        <w:t xml:space="preserve"> к настоящим Правилам.</w:t>
      </w:r>
    </w:p>
    <w:p w:rsidR="002E0E78" w:rsidRDefault="002E0E78">
      <w:pPr>
        <w:pStyle w:val="ConsPlusNormal"/>
        <w:spacing w:before="220"/>
        <w:ind w:firstLine="540"/>
        <w:jc w:val="both"/>
      </w:pPr>
      <w:r>
        <w:t xml:space="preserve">Показателями, необходимыми для достижения результата предоставления субсидии, являются целевые показатели эффективности реализации инвестиционного проекта по годам его реализации, значения которых определяются в соглашении в соответствии с </w:t>
      </w:r>
      <w:hyperlink w:anchor="P272" w:history="1">
        <w:r>
          <w:rPr>
            <w:color w:val="0000FF"/>
          </w:rPr>
          <w:t>приложением N 1</w:t>
        </w:r>
      </w:hyperlink>
      <w:r>
        <w:t xml:space="preserve"> к настоящим Правилам.</w:t>
      </w:r>
    </w:p>
    <w:p w:rsidR="002E0E78" w:rsidRDefault="002E0E78">
      <w:pPr>
        <w:pStyle w:val="ConsPlusNormal"/>
        <w:spacing w:before="220"/>
        <w:ind w:firstLine="540"/>
        <w:jc w:val="both"/>
      </w:pPr>
      <w:bookmarkStart w:id="23" w:name="P232"/>
      <w:bookmarkEnd w:id="23"/>
      <w:r>
        <w:t xml:space="preserve">32. Субсидия подлежит возврату в доход федерального бюджета в полном объеме с уплатой процентов в размере одной трехсотой ключевой ставки, установленной Центральным банком Российской Федерации, за каждый день пользования денежными средствами в случае расторжения соглашения, одностороннего расторжения соглашения Министерством промышленности и торговли Российской Федерации в случаях, установленных соглашением в соответствии с </w:t>
      </w:r>
      <w:hyperlink w:anchor="P122" w:history="1">
        <w:r>
          <w:rPr>
            <w:color w:val="0000FF"/>
          </w:rPr>
          <w:t>подпунктом "л" пункта 8</w:t>
        </w:r>
      </w:hyperlink>
      <w:r>
        <w:t xml:space="preserve"> настоящих Правил.</w:t>
      </w:r>
    </w:p>
    <w:p w:rsidR="002E0E78" w:rsidRDefault="002E0E78">
      <w:pPr>
        <w:pStyle w:val="ConsPlusNormal"/>
        <w:spacing w:before="220"/>
        <w:ind w:firstLine="540"/>
        <w:jc w:val="both"/>
      </w:pPr>
      <w:bookmarkStart w:id="24" w:name="P233"/>
      <w:bookmarkEnd w:id="24"/>
      <w:r>
        <w:t xml:space="preserve">33. В случае недостижения результата предоставления субсидии, указанного в </w:t>
      </w:r>
      <w:hyperlink w:anchor="P230" w:history="1">
        <w:r>
          <w:rPr>
            <w:color w:val="0000FF"/>
          </w:rPr>
          <w:t>пункте 31</w:t>
        </w:r>
      </w:hyperlink>
      <w:r>
        <w:t xml:space="preserve"> настоящих Правил, субсидия подлежит частичному возврату в федеральный бюджет в течение 90 календарных дней с даты завершения реализации инвестиционного проекта исходя из результатов фактического достижения значений показателей, необходимых для достижения результата предоставления субсидии (целевых показателей эффективности реализации инвестиционного проекта) на 31 декабря 2030 года. Размер подлежащей возврату субсидии (P) определяется по формуле:</w:t>
      </w:r>
    </w:p>
    <w:p w:rsidR="002E0E78" w:rsidRDefault="002E0E78">
      <w:pPr>
        <w:pStyle w:val="ConsPlusNormal"/>
        <w:jc w:val="both"/>
      </w:pPr>
    </w:p>
    <w:p w:rsidR="002E0E78" w:rsidRDefault="002E0E78">
      <w:pPr>
        <w:pStyle w:val="ConsPlusNormal"/>
        <w:jc w:val="center"/>
      </w:pPr>
      <w:r w:rsidRPr="00F72D07">
        <w:rPr>
          <w:position w:val="-27"/>
        </w:rPr>
        <w:pict>
          <v:shape id="_x0000_i1026" style="width:115.5pt;height:39pt" coordsize="" o:spt="100" adj="0,,0" path="" filled="f" stroked="f">
            <v:stroke joinstyle="miter"/>
            <v:imagedata r:id="rId26" o:title="base_1_372233_32769"/>
            <v:formulas/>
            <v:path o:connecttype="segments"/>
          </v:shape>
        </w:pict>
      </w:r>
    </w:p>
    <w:p w:rsidR="002E0E78" w:rsidRDefault="002E0E78">
      <w:pPr>
        <w:pStyle w:val="ConsPlusNormal"/>
        <w:jc w:val="both"/>
      </w:pPr>
    </w:p>
    <w:p w:rsidR="002E0E78" w:rsidRDefault="002E0E78">
      <w:pPr>
        <w:pStyle w:val="ConsPlusNormal"/>
        <w:ind w:firstLine="540"/>
        <w:jc w:val="both"/>
      </w:pPr>
      <w:r>
        <w:t>где:</w:t>
      </w:r>
    </w:p>
    <w:p w:rsidR="002E0E78" w:rsidRDefault="002E0E78">
      <w:pPr>
        <w:pStyle w:val="ConsPlusNormal"/>
        <w:spacing w:before="220"/>
        <w:ind w:firstLine="540"/>
        <w:jc w:val="both"/>
      </w:pPr>
      <w:r>
        <w:t>F</w:t>
      </w:r>
      <w:r>
        <w:rPr>
          <w:vertAlign w:val="subscript"/>
        </w:rPr>
        <w:t>i</w:t>
      </w:r>
      <w:r>
        <w:t xml:space="preserve"> - фактическое значение i-го показателя, необходимого для достижения результата предоставления субсидии (целевого показателя эффективности реализации инвестиционного проекта) на 31 декабря 2030 г.;</w:t>
      </w:r>
    </w:p>
    <w:p w:rsidR="002E0E78" w:rsidRDefault="002E0E78">
      <w:pPr>
        <w:pStyle w:val="ConsPlusNormal"/>
        <w:spacing w:before="220"/>
        <w:ind w:firstLine="540"/>
        <w:jc w:val="both"/>
      </w:pPr>
      <w:r>
        <w:t>T</w:t>
      </w:r>
      <w:r>
        <w:rPr>
          <w:vertAlign w:val="subscript"/>
        </w:rPr>
        <w:t>i</w:t>
      </w:r>
      <w:r>
        <w:t xml:space="preserve"> - целевое значение i-го показателя, необходимого для достижения результата предоставления субсидии (целевого показателя эффективности реализации инвестиционного проекта) на 31 декабря 2030 г. согласно соглашению;</w:t>
      </w:r>
    </w:p>
    <w:p w:rsidR="002E0E78" w:rsidRDefault="002E0E78">
      <w:pPr>
        <w:pStyle w:val="ConsPlusNormal"/>
        <w:spacing w:before="220"/>
        <w:ind w:firstLine="540"/>
        <w:jc w:val="both"/>
      </w:pPr>
      <w:r>
        <w:t>V - размер субсидии, полученной управляющей компанией в соответствии с настоящими Правилами;</w:t>
      </w:r>
    </w:p>
    <w:p w:rsidR="002E0E78" w:rsidRDefault="002E0E78">
      <w:pPr>
        <w:pStyle w:val="ConsPlusNormal"/>
        <w:spacing w:before="220"/>
        <w:ind w:firstLine="540"/>
        <w:jc w:val="both"/>
      </w:pPr>
      <w:r>
        <w:t>n - количество показателей, необходимых для достижения результата предоставления субсидии (целевых показателей эффективности реализации инвестиционного проекта), определенных соглашением).</w:t>
      </w:r>
    </w:p>
    <w:p w:rsidR="002E0E78" w:rsidRDefault="002E0E78">
      <w:pPr>
        <w:pStyle w:val="ConsPlusNormal"/>
        <w:spacing w:before="220"/>
        <w:ind w:firstLine="540"/>
        <w:jc w:val="both"/>
      </w:pPr>
      <w:r>
        <w:t xml:space="preserve">34. Управляющая компания не позднее 15 февраля года, следующего за годом предоставления субсидии, представляет в Министерство промышленности и торговли Российской </w:t>
      </w:r>
      <w:r>
        <w:lastRenderedPageBreak/>
        <w:t>Федерации отчет о достижении результата предоставления субсидии, показателей, необходимых для достижения результата предоставления субсидии (целевых показателей эффективности реализации инвестиционного проекта), по форме, установленной Министерством финансов Российской Федерации.</w:t>
      </w:r>
    </w:p>
    <w:p w:rsidR="002E0E78" w:rsidRDefault="002E0E78">
      <w:pPr>
        <w:pStyle w:val="ConsPlusNormal"/>
        <w:spacing w:before="220"/>
        <w:ind w:firstLine="540"/>
        <w:jc w:val="both"/>
      </w:pPr>
      <w:r>
        <w:t>35. Министерство промышленности и торговли Российской Федерации и уполномоченные органы государственного финансового контроля проводят обязательные проверки соблюдения управляющими компаниями целей, условий и порядка предоставления субсидий, которые установлены настоящими Правилами.</w:t>
      </w:r>
    </w:p>
    <w:p w:rsidR="002E0E78" w:rsidRDefault="002E0E78">
      <w:pPr>
        <w:pStyle w:val="ConsPlusNormal"/>
        <w:spacing w:before="220"/>
        <w:ind w:firstLine="540"/>
        <w:jc w:val="both"/>
      </w:pPr>
      <w:r>
        <w:t xml:space="preserve">36. В случае установления по итогам проверок, проведенных Министерством промышленности и торговли Российской Федерации и (или) уполномоченными органами государственного финансового контроля, факта нарушения условий предоставления субсидий, в случаях, указанных в </w:t>
      </w:r>
      <w:hyperlink w:anchor="P232" w:history="1">
        <w:r>
          <w:rPr>
            <w:color w:val="0000FF"/>
          </w:rPr>
          <w:t>пунктах 32</w:t>
        </w:r>
      </w:hyperlink>
      <w:r>
        <w:t xml:space="preserve"> и </w:t>
      </w:r>
      <w:hyperlink w:anchor="P233" w:history="1">
        <w:r>
          <w:rPr>
            <w:color w:val="0000FF"/>
          </w:rPr>
          <w:t>33</w:t>
        </w:r>
      </w:hyperlink>
      <w:r>
        <w:t xml:space="preserve"> настоящих Правил, а также в случае недостижения результата предоставления субсидии и (или) показателей, необходимых для достижения результата предоставления субсидии (целевых показателей эффективности реализации инвестиционного проекта), более чем на 30 процентов (накопленным итогом со дня заключения соглашения) в отчетном году, соответствующие средства подлежат возврату в доход федерального бюджета:</w:t>
      </w:r>
    </w:p>
    <w:p w:rsidR="002E0E78" w:rsidRDefault="002E0E78">
      <w:pPr>
        <w:pStyle w:val="ConsPlusNormal"/>
        <w:spacing w:before="220"/>
        <w:ind w:firstLine="540"/>
        <w:jc w:val="both"/>
      </w:pPr>
      <w:r>
        <w:t>а) на основании требования Министерства промышленности и торговли Российской Федерации - не позднее 15-го рабочего дня со дня получения управляющей компанией указанного требования;</w:t>
      </w:r>
    </w:p>
    <w:p w:rsidR="002E0E78" w:rsidRDefault="002E0E78">
      <w:pPr>
        <w:pStyle w:val="ConsPlusNormal"/>
        <w:spacing w:before="22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2E0E78" w:rsidRDefault="002E0E78">
      <w:pPr>
        <w:pStyle w:val="ConsPlusNormal"/>
        <w:spacing w:before="220"/>
        <w:ind w:firstLine="540"/>
        <w:jc w:val="both"/>
      </w:pPr>
      <w:r>
        <w:t>37.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right"/>
        <w:outlineLvl w:val="1"/>
      </w:pPr>
      <w:r>
        <w:t>Приложение N 1</w:t>
      </w:r>
    </w:p>
    <w:p w:rsidR="002E0E78" w:rsidRDefault="002E0E78">
      <w:pPr>
        <w:pStyle w:val="ConsPlusNormal"/>
        <w:jc w:val="right"/>
      </w:pPr>
      <w:r>
        <w:t>к Правилам предоставления субсидий</w:t>
      </w:r>
    </w:p>
    <w:p w:rsidR="002E0E78" w:rsidRDefault="002E0E78">
      <w:pPr>
        <w:pStyle w:val="ConsPlusNormal"/>
        <w:jc w:val="right"/>
      </w:pPr>
      <w:r>
        <w:t>из федерального бюджета российским</w:t>
      </w:r>
    </w:p>
    <w:p w:rsidR="002E0E78" w:rsidRDefault="002E0E78">
      <w:pPr>
        <w:pStyle w:val="ConsPlusNormal"/>
        <w:jc w:val="right"/>
      </w:pPr>
      <w:r>
        <w:t>организациям - управляющим компаниям</w:t>
      </w:r>
    </w:p>
    <w:p w:rsidR="002E0E78" w:rsidRDefault="002E0E78">
      <w:pPr>
        <w:pStyle w:val="ConsPlusNormal"/>
        <w:jc w:val="right"/>
      </w:pPr>
      <w:r>
        <w:t>индустриальных (промышленных) парков</w:t>
      </w:r>
    </w:p>
    <w:p w:rsidR="002E0E78" w:rsidRDefault="002E0E78">
      <w:pPr>
        <w:pStyle w:val="ConsPlusNormal"/>
        <w:jc w:val="right"/>
      </w:pPr>
      <w:r>
        <w:t>и (или) технопарков на возмещение</w:t>
      </w:r>
    </w:p>
    <w:p w:rsidR="002E0E78" w:rsidRDefault="002E0E78">
      <w:pPr>
        <w:pStyle w:val="ConsPlusNormal"/>
        <w:jc w:val="right"/>
      </w:pPr>
      <w:r>
        <w:t>части затрат на уплату процентов</w:t>
      </w:r>
    </w:p>
    <w:p w:rsidR="002E0E78" w:rsidRDefault="002E0E78">
      <w:pPr>
        <w:pStyle w:val="ConsPlusNormal"/>
        <w:jc w:val="right"/>
      </w:pPr>
      <w:r>
        <w:t>по кредитам, полученным в российских</w:t>
      </w:r>
    </w:p>
    <w:p w:rsidR="002E0E78" w:rsidRDefault="002E0E78">
      <w:pPr>
        <w:pStyle w:val="ConsPlusNormal"/>
        <w:jc w:val="right"/>
      </w:pPr>
      <w:r>
        <w:t>кредитных организациях и государственной</w:t>
      </w:r>
    </w:p>
    <w:p w:rsidR="002E0E78" w:rsidRDefault="002E0E78">
      <w:pPr>
        <w:pStyle w:val="ConsPlusNormal"/>
        <w:jc w:val="right"/>
      </w:pPr>
      <w:r>
        <w:t>корпорации "Банк развития</w:t>
      </w:r>
    </w:p>
    <w:p w:rsidR="002E0E78" w:rsidRDefault="002E0E78">
      <w:pPr>
        <w:pStyle w:val="ConsPlusNormal"/>
        <w:jc w:val="right"/>
      </w:pPr>
      <w:r>
        <w:t>и внешнеэкономической деятельности</w:t>
      </w:r>
    </w:p>
    <w:p w:rsidR="002E0E78" w:rsidRDefault="002E0E78">
      <w:pPr>
        <w:pStyle w:val="ConsPlusNormal"/>
        <w:jc w:val="right"/>
      </w:pPr>
      <w:r>
        <w:t>(Внешэкономбанк)" в 2013 - 2016 годах</w:t>
      </w:r>
    </w:p>
    <w:p w:rsidR="002E0E78" w:rsidRDefault="002E0E78">
      <w:pPr>
        <w:pStyle w:val="ConsPlusNormal"/>
        <w:jc w:val="right"/>
      </w:pPr>
      <w:r>
        <w:t>на реализацию инвестиционных</w:t>
      </w:r>
    </w:p>
    <w:p w:rsidR="002E0E78" w:rsidRDefault="002E0E78">
      <w:pPr>
        <w:pStyle w:val="ConsPlusNormal"/>
        <w:jc w:val="right"/>
      </w:pPr>
      <w:r>
        <w:t>проектов создания объектов</w:t>
      </w:r>
    </w:p>
    <w:p w:rsidR="002E0E78" w:rsidRDefault="002E0E78">
      <w:pPr>
        <w:pStyle w:val="ConsPlusNormal"/>
        <w:jc w:val="right"/>
      </w:pPr>
      <w:r>
        <w:t>индустриальных (промышленных)</w:t>
      </w:r>
    </w:p>
    <w:p w:rsidR="002E0E78" w:rsidRDefault="002E0E78">
      <w:pPr>
        <w:pStyle w:val="ConsPlusNormal"/>
        <w:jc w:val="right"/>
      </w:pPr>
      <w:r>
        <w:t>парков и (или) технопарков</w:t>
      </w:r>
    </w:p>
    <w:p w:rsidR="002E0E78" w:rsidRDefault="002E0E78">
      <w:pPr>
        <w:pStyle w:val="ConsPlusNormal"/>
        <w:jc w:val="both"/>
      </w:pPr>
    </w:p>
    <w:p w:rsidR="002E0E78" w:rsidRDefault="002E0E78">
      <w:pPr>
        <w:pStyle w:val="ConsPlusNormal"/>
        <w:jc w:val="right"/>
      </w:pPr>
      <w:r>
        <w:t>(форма)</w:t>
      </w:r>
    </w:p>
    <w:p w:rsidR="002E0E78" w:rsidRDefault="002E0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0E78">
        <w:tc>
          <w:tcPr>
            <w:tcW w:w="9071" w:type="dxa"/>
            <w:tcBorders>
              <w:top w:val="nil"/>
              <w:left w:val="nil"/>
              <w:bottom w:val="nil"/>
              <w:right w:val="nil"/>
            </w:tcBorders>
          </w:tcPr>
          <w:p w:rsidR="002E0E78" w:rsidRDefault="002E0E78">
            <w:pPr>
              <w:pStyle w:val="ConsPlusNormal"/>
              <w:jc w:val="center"/>
            </w:pPr>
            <w:bookmarkStart w:id="25" w:name="P272"/>
            <w:bookmarkEnd w:id="25"/>
            <w:r>
              <w:lastRenderedPageBreak/>
              <w:t>ПОКАЗАТЕЛИ,</w:t>
            </w:r>
          </w:p>
          <w:p w:rsidR="002E0E78" w:rsidRDefault="002E0E78">
            <w:pPr>
              <w:pStyle w:val="ConsPlusNormal"/>
              <w:jc w:val="center"/>
            </w:pPr>
            <w:r>
              <w:t>необходимые для достижения результата предоставления субсидии</w:t>
            </w:r>
          </w:p>
          <w:p w:rsidR="002E0E78" w:rsidRDefault="002E0E78">
            <w:pPr>
              <w:pStyle w:val="ConsPlusNormal"/>
              <w:jc w:val="center"/>
            </w:pPr>
            <w:r>
              <w:t>(целевые показатели эффективности реализации инвестиционного проекта)</w:t>
            </w:r>
          </w:p>
        </w:tc>
      </w:tr>
      <w:tr w:rsidR="002E0E78">
        <w:tc>
          <w:tcPr>
            <w:tcW w:w="9071" w:type="dxa"/>
            <w:tcBorders>
              <w:top w:val="nil"/>
              <w:left w:val="nil"/>
              <w:bottom w:val="single" w:sz="4" w:space="0" w:color="auto"/>
              <w:right w:val="nil"/>
            </w:tcBorders>
          </w:tcPr>
          <w:p w:rsidR="002E0E78" w:rsidRDefault="002E0E78">
            <w:pPr>
              <w:pStyle w:val="ConsPlusNormal"/>
            </w:pPr>
          </w:p>
        </w:tc>
      </w:tr>
      <w:tr w:rsidR="002E0E78">
        <w:tblPrEx>
          <w:tblBorders>
            <w:insideH w:val="single" w:sz="4" w:space="0" w:color="auto"/>
          </w:tblBorders>
        </w:tblPrEx>
        <w:tc>
          <w:tcPr>
            <w:tcW w:w="9071" w:type="dxa"/>
            <w:tcBorders>
              <w:top w:val="single" w:sz="4" w:space="0" w:color="auto"/>
              <w:left w:val="nil"/>
              <w:bottom w:val="nil"/>
              <w:right w:val="nil"/>
            </w:tcBorders>
          </w:tcPr>
          <w:p w:rsidR="002E0E78" w:rsidRDefault="002E0E78">
            <w:pPr>
              <w:pStyle w:val="ConsPlusNormal"/>
              <w:jc w:val="center"/>
            </w:pPr>
            <w:r>
              <w:t>(полное наименование индустриального (промышленного) парка или промышленного технопарка)</w:t>
            </w:r>
          </w:p>
        </w:tc>
      </w:tr>
    </w:tbl>
    <w:p w:rsidR="002E0E78" w:rsidRDefault="002E0E78">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5"/>
        <w:gridCol w:w="1134"/>
        <w:gridCol w:w="831"/>
        <w:gridCol w:w="831"/>
        <w:gridCol w:w="831"/>
        <w:gridCol w:w="1020"/>
      </w:tblGrid>
      <w:tr w:rsidR="002E0E78">
        <w:tc>
          <w:tcPr>
            <w:tcW w:w="4422" w:type="dxa"/>
            <w:gridSpan w:val="2"/>
            <w:vMerge w:val="restart"/>
            <w:tcBorders>
              <w:top w:val="single" w:sz="4" w:space="0" w:color="auto"/>
              <w:left w:val="nil"/>
              <w:bottom w:val="single" w:sz="4" w:space="0" w:color="auto"/>
            </w:tcBorders>
          </w:tcPr>
          <w:p w:rsidR="002E0E78" w:rsidRDefault="002E0E78">
            <w:pPr>
              <w:pStyle w:val="ConsPlusNormal"/>
              <w:jc w:val="center"/>
            </w:pPr>
            <w:r>
              <w:t xml:space="preserve">Наименование показателя </w:t>
            </w:r>
            <w:hyperlink w:anchor="P322" w:history="1">
              <w:r>
                <w:rPr>
                  <w:color w:val="0000FF"/>
                </w:rPr>
                <w:t>&lt;1&gt;</w:t>
              </w:r>
            </w:hyperlink>
          </w:p>
        </w:tc>
        <w:tc>
          <w:tcPr>
            <w:tcW w:w="1134" w:type="dxa"/>
            <w:vMerge w:val="restart"/>
            <w:tcBorders>
              <w:top w:val="single" w:sz="4" w:space="0" w:color="auto"/>
              <w:bottom w:val="single" w:sz="4" w:space="0" w:color="auto"/>
            </w:tcBorders>
          </w:tcPr>
          <w:p w:rsidR="002E0E78" w:rsidRDefault="002E0E78">
            <w:pPr>
              <w:pStyle w:val="ConsPlusNormal"/>
              <w:jc w:val="center"/>
            </w:pPr>
            <w:r>
              <w:t>Единица измерения</w:t>
            </w:r>
          </w:p>
        </w:tc>
        <w:tc>
          <w:tcPr>
            <w:tcW w:w="3513" w:type="dxa"/>
            <w:gridSpan w:val="4"/>
            <w:tcBorders>
              <w:top w:val="single" w:sz="4" w:space="0" w:color="auto"/>
              <w:bottom w:val="single" w:sz="4" w:space="0" w:color="auto"/>
              <w:right w:val="nil"/>
            </w:tcBorders>
          </w:tcPr>
          <w:p w:rsidR="002E0E78" w:rsidRDefault="002E0E78">
            <w:pPr>
              <w:pStyle w:val="ConsPlusNormal"/>
              <w:jc w:val="center"/>
            </w:pPr>
            <w:r>
              <w:t>Значение показателя</w:t>
            </w:r>
          </w:p>
        </w:tc>
      </w:tr>
      <w:tr w:rsidR="002E0E78">
        <w:tblPrEx>
          <w:tblBorders>
            <w:left w:val="single" w:sz="4" w:space="0" w:color="auto"/>
          </w:tblBorders>
        </w:tblPrEx>
        <w:tc>
          <w:tcPr>
            <w:tcW w:w="4422" w:type="dxa"/>
            <w:gridSpan w:val="2"/>
            <w:vMerge/>
            <w:tcBorders>
              <w:top w:val="single" w:sz="4" w:space="0" w:color="auto"/>
              <w:left w:val="nil"/>
              <w:bottom w:val="single" w:sz="4" w:space="0" w:color="auto"/>
            </w:tcBorders>
          </w:tcPr>
          <w:p w:rsidR="002E0E78" w:rsidRDefault="002E0E78"/>
        </w:tc>
        <w:tc>
          <w:tcPr>
            <w:tcW w:w="1134" w:type="dxa"/>
            <w:vMerge/>
            <w:tcBorders>
              <w:top w:val="single" w:sz="4" w:space="0" w:color="auto"/>
              <w:bottom w:val="single" w:sz="4" w:space="0" w:color="auto"/>
            </w:tcBorders>
          </w:tcPr>
          <w:p w:rsidR="002E0E78" w:rsidRDefault="002E0E78"/>
        </w:tc>
        <w:tc>
          <w:tcPr>
            <w:tcW w:w="831" w:type="dxa"/>
            <w:tcBorders>
              <w:top w:val="single" w:sz="4" w:space="0" w:color="auto"/>
              <w:bottom w:val="single" w:sz="4" w:space="0" w:color="auto"/>
            </w:tcBorders>
          </w:tcPr>
          <w:p w:rsidR="002E0E78" w:rsidRDefault="002E0E78">
            <w:pPr>
              <w:pStyle w:val="ConsPlusNormal"/>
              <w:jc w:val="center"/>
            </w:pPr>
            <w:r>
              <w:t>20__ год</w:t>
            </w:r>
          </w:p>
        </w:tc>
        <w:tc>
          <w:tcPr>
            <w:tcW w:w="831" w:type="dxa"/>
            <w:tcBorders>
              <w:top w:val="single" w:sz="4" w:space="0" w:color="auto"/>
              <w:bottom w:val="single" w:sz="4" w:space="0" w:color="auto"/>
            </w:tcBorders>
          </w:tcPr>
          <w:p w:rsidR="002E0E78" w:rsidRDefault="002E0E78">
            <w:pPr>
              <w:pStyle w:val="ConsPlusNormal"/>
              <w:jc w:val="center"/>
            </w:pPr>
            <w:r>
              <w:t>20__ год</w:t>
            </w:r>
          </w:p>
        </w:tc>
        <w:tc>
          <w:tcPr>
            <w:tcW w:w="831" w:type="dxa"/>
            <w:tcBorders>
              <w:top w:val="single" w:sz="4" w:space="0" w:color="auto"/>
              <w:bottom w:val="single" w:sz="4" w:space="0" w:color="auto"/>
            </w:tcBorders>
          </w:tcPr>
          <w:p w:rsidR="002E0E78" w:rsidRDefault="002E0E78">
            <w:pPr>
              <w:pStyle w:val="ConsPlusNormal"/>
              <w:jc w:val="center"/>
            </w:pPr>
            <w:r>
              <w:t>...........</w:t>
            </w:r>
          </w:p>
        </w:tc>
        <w:tc>
          <w:tcPr>
            <w:tcW w:w="1020" w:type="dxa"/>
            <w:tcBorders>
              <w:top w:val="single" w:sz="4" w:space="0" w:color="auto"/>
              <w:bottom w:val="single" w:sz="4" w:space="0" w:color="auto"/>
              <w:right w:val="nil"/>
            </w:tcBorders>
          </w:tcPr>
          <w:p w:rsidR="002E0E78" w:rsidRDefault="002E0E78">
            <w:pPr>
              <w:pStyle w:val="ConsPlusNormal"/>
              <w:jc w:val="center"/>
            </w:pPr>
            <w:r>
              <w:t>целевое значение на 31 декабря 2030 г. (не менее)</w:t>
            </w:r>
          </w:p>
        </w:tc>
      </w:tr>
      <w:tr w:rsidR="002E0E78">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2E0E78" w:rsidRDefault="002E0E78">
            <w:pPr>
              <w:pStyle w:val="ConsPlusNormal"/>
              <w:jc w:val="center"/>
            </w:pPr>
            <w:bookmarkStart w:id="26" w:name="P285"/>
            <w:bookmarkEnd w:id="26"/>
            <w:r>
              <w:t>1.</w:t>
            </w:r>
          </w:p>
        </w:tc>
        <w:tc>
          <w:tcPr>
            <w:tcW w:w="3855" w:type="dxa"/>
            <w:tcBorders>
              <w:top w:val="single" w:sz="4" w:space="0" w:color="auto"/>
              <w:left w:val="nil"/>
              <w:bottom w:val="nil"/>
              <w:right w:val="nil"/>
            </w:tcBorders>
          </w:tcPr>
          <w:p w:rsidR="002E0E78" w:rsidRDefault="002E0E78">
            <w:pPr>
              <w:pStyle w:val="ConsPlusNormal"/>
            </w:pPr>
            <w:r>
              <w:t xml:space="preserve">Уровень заполняемости объектов резидентами </w:t>
            </w:r>
            <w:hyperlink w:anchor="P323" w:history="1">
              <w:r>
                <w:rPr>
                  <w:color w:val="0000FF"/>
                </w:rPr>
                <w:t>&lt;2&gt;</w:t>
              </w:r>
            </w:hyperlink>
          </w:p>
        </w:tc>
        <w:tc>
          <w:tcPr>
            <w:tcW w:w="1134" w:type="dxa"/>
            <w:tcBorders>
              <w:top w:val="single" w:sz="4" w:space="0" w:color="auto"/>
              <w:left w:val="nil"/>
              <w:bottom w:val="nil"/>
              <w:right w:val="nil"/>
            </w:tcBorders>
          </w:tcPr>
          <w:p w:rsidR="002E0E78" w:rsidRDefault="002E0E78">
            <w:pPr>
              <w:pStyle w:val="ConsPlusNormal"/>
              <w:jc w:val="center"/>
            </w:pPr>
            <w:r>
              <w:t>процентов</w:t>
            </w:r>
          </w:p>
        </w:tc>
        <w:tc>
          <w:tcPr>
            <w:tcW w:w="831" w:type="dxa"/>
            <w:tcBorders>
              <w:top w:val="single" w:sz="4" w:space="0" w:color="auto"/>
              <w:left w:val="nil"/>
              <w:bottom w:val="nil"/>
              <w:right w:val="nil"/>
            </w:tcBorders>
          </w:tcPr>
          <w:p w:rsidR="002E0E78" w:rsidRDefault="002E0E78">
            <w:pPr>
              <w:pStyle w:val="ConsPlusNormal"/>
            </w:pPr>
          </w:p>
        </w:tc>
        <w:tc>
          <w:tcPr>
            <w:tcW w:w="831" w:type="dxa"/>
            <w:tcBorders>
              <w:top w:val="single" w:sz="4" w:space="0" w:color="auto"/>
              <w:left w:val="nil"/>
              <w:bottom w:val="nil"/>
              <w:right w:val="nil"/>
            </w:tcBorders>
          </w:tcPr>
          <w:p w:rsidR="002E0E78" w:rsidRDefault="002E0E78">
            <w:pPr>
              <w:pStyle w:val="ConsPlusNormal"/>
            </w:pPr>
          </w:p>
        </w:tc>
        <w:tc>
          <w:tcPr>
            <w:tcW w:w="831" w:type="dxa"/>
            <w:tcBorders>
              <w:top w:val="single" w:sz="4" w:space="0" w:color="auto"/>
              <w:left w:val="nil"/>
              <w:bottom w:val="nil"/>
              <w:right w:val="nil"/>
            </w:tcBorders>
          </w:tcPr>
          <w:p w:rsidR="002E0E78" w:rsidRDefault="002E0E78">
            <w:pPr>
              <w:pStyle w:val="ConsPlusNormal"/>
            </w:pPr>
          </w:p>
        </w:tc>
        <w:tc>
          <w:tcPr>
            <w:tcW w:w="1020" w:type="dxa"/>
            <w:tcBorders>
              <w:top w:val="single" w:sz="4" w:space="0" w:color="auto"/>
              <w:left w:val="nil"/>
              <w:bottom w:val="nil"/>
              <w:right w:val="nil"/>
            </w:tcBorders>
          </w:tcPr>
          <w:p w:rsidR="002E0E78" w:rsidRDefault="002E0E78">
            <w:pPr>
              <w:pStyle w:val="ConsPlusNormal"/>
              <w:jc w:val="center"/>
            </w:pPr>
            <w:r>
              <w:t>70</w:t>
            </w:r>
          </w:p>
        </w:tc>
      </w:tr>
      <w:tr w:rsidR="002E0E78">
        <w:tblPrEx>
          <w:tblBorders>
            <w:insideH w:val="none" w:sz="0" w:space="0" w:color="auto"/>
            <w:insideV w:val="none" w:sz="0" w:space="0" w:color="auto"/>
          </w:tblBorders>
        </w:tblPrEx>
        <w:tc>
          <w:tcPr>
            <w:tcW w:w="567" w:type="dxa"/>
            <w:tcBorders>
              <w:top w:val="nil"/>
              <w:left w:val="nil"/>
              <w:bottom w:val="nil"/>
              <w:right w:val="nil"/>
            </w:tcBorders>
          </w:tcPr>
          <w:p w:rsidR="002E0E78" w:rsidRDefault="002E0E78">
            <w:pPr>
              <w:pStyle w:val="ConsPlusNormal"/>
              <w:jc w:val="center"/>
            </w:pPr>
            <w:r>
              <w:t>2.</w:t>
            </w:r>
          </w:p>
        </w:tc>
        <w:tc>
          <w:tcPr>
            <w:tcW w:w="3855" w:type="dxa"/>
            <w:tcBorders>
              <w:top w:val="nil"/>
              <w:left w:val="nil"/>
              <w:bottom w:val="nil"/>
              <w:right w:val="nil"/>
            </w:tcBorders>
          </w:tcPr>
          <w:p w:rsidR="002E0E78" w:rsidRDefault="002E0E78">
            <w:pPr>
              <w:pStyle w:val="ConsPlusNormal"/>
            </w:pPr>
            <w:r>
              <w:t xml:space="preserve">Бюджетная эффективность </w:t>
            </w:r>
            <w:hyperlink w:anchor="P324" w:history="1">
              <w:r>
                <w:rPr>
                  <w:color w:val="0000FF"/>
                </w:rPr>
                <w:t>&lt;3&gt;</w:t>
              </w:r>
            </w:hyperlink>
          </w:p>
        </w:tc>
        <w:tc>
          <w:tcPr>
            <w:tcW w:w="1134" w:type="dxa"/>
            <w:tcBorders>
              <w:top w:val="nil"/>
              <w:left w:val="nil"/>
              <w:bottom w:val="nil"/>
              <w:right w:val="nil"/>
            </w:tcBorders>
          </w:tcPr>
          <w:p w:rsidR="002E0E78" w:rsidRDefault="002E0E78">
            <w:pPr>
              <w:pStyle w:val="ConsPlusNormal"/>
              <w:jc w:val="center"/>
            </w:pPr>
            <w:r>
              <w:t>коэффициент</w:t>
            </w: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1020"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567" w:type="dxa"/>
            <w:tcBorders>
              <w:top w:val="nil"/>
              <w:left w:val="nil"/>
              <w:bottom w:val="nil"/>
              <w:right w:val="nil"/>
            </w:tcBorders>
          </w:tcPr>
          <w:p w:rsidR="002E0E78" w:rsidRDefault="002E0E78">
            <w:pPr>
              <w:pStyle w:val="ConsPlusNormal"/>
              <w:jc w:val="center"/>
            </w:pPr>
            <w:r>
              <w:t>3.</w:t>
            </w:r>
          </w:p>
        </w:tc>
        <w:tc>
          <w:tcPr>
            <w:tcW w:w="3855" w:type="dxa"/>
            <w:tcBorders>
              <w:top w:val="nil"/>
              <w:left w:val="nil"/>
              <w:bottom w:val="nil"/>
              <w:right w:val="nil"/>
            </w:tcBorders>
          </w:tcPr>
          <w:p w:rsidR="002E0E78" w:rsidRDefault="002E0E78">
            <w:pPr>
              <w:pStyle w:val="ConsPlusNormal"/>
            </w:pPr>
            <w:r>
              <w:t xml:space="preserve">Отношение общего объема капитальных затрат резидентов индустриального (промышленного) парка к объему капитальных затрат управляющей компании индустриального (промышленного) парка </w:t>
            </w:r>
            <w:hyperlink w:anchor="P326" w:history="1">
              <w:r>
                <w:rPr>
                  <w:color w:val="0000FF"/>
                </w:rPr>
                <w:t>&lt;5&gt;</w:t>
              </w:r>
            </w:hyperlink>
          </w:p>
        </w:tc>
        <w:tc>
          <w:tcPr>
            <w:tcW w:w="1134" w:type="dxa"/>
            <w:tcBorders>
              <w:top w:val="nil"/>
              <w:left w:val="nil"/>
              <w:bottom w:val="nil"/>
              <w:right w:val="nil"/>
            </w:tcBorders>
          </w:tcPr>
          <w:p w:rsidR="002E0E78" w:rsidRDefault="002E0E78">
            <w:pPr>
              <w:pStyle w:val="ConsPlusNormal"/>
              <w:jc w:val="center"/>
            </w:pPr>
            <w:r>
              <w:t>единиц</w:t>
            </w: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1020" w:type="dxa"/>
            <w:tcBorders>
              <w:top w:val="nil"/>
              <w:left w:val="nil"/>
              <w:bottom w:val="nil"/>
              <w:right w:val="nil"/>
            </w:tcBorders>
          </w:tcPr>
          <w:p w:rsidR="002E0E78" w:rsidRDefault="002E0E78">
            <w:pPr>
              <w:pStyle w:val="ConsPlusNormal"/>
              <w:jc w:val="center"/>
            </w:pPr>
            <w:r>
              <w:t>8</w:t>
            </w:r>
          </w:p>
        </w:tc>
      </w:tr>
      <w:tr w:rsidR="002E0E78">
        <w:tblPrEx>
          <w:tblBorders>
            <w:insideH w:val="none" w:sz="0" w:space="0" w:color="auto"/>
            <w:insideV w:val="none" w:sz="0" w:space="0" w:color="auto"/>
          </w:tblBorders>
        </w:tblPrEx>
        <w:tc>
          <w:tcPr>
            <w:tcW w:w="567" w:type="dxa"/>
            <w:tcBorders>
              <w:top w:val="nil"/>
              <w:left w:val="nil"/>
              <w:bottom w:val="nil"/>
              <w:right w:val="nil"/>
            </w:tcBorders>
          </w:tcPr>
          <w:p w:rsidR="002E0E78" w:rsidRDefault="002E0E78">
            <w:pPr>
              <w:pStyle w:val="ConsPlusNormal"/>
              <w:jc w:val="center"/>
            </w:pPr>
            <w:bookmarkStart w:id="27" w:name="P306"/>
            <w:bookmarkEnd w:id="27"/>
            <w:r>
              <w:t>4.</w:t>
            </w:r>
          </w:p>
        </w:tc>
        <w:tc>
          <w:tcPr>
            <w:tcW w:w="3855" w:type="dxa"/>
            <w:tcBorders>
              <w:top w:val="nil"/>
              <w:left w:val="nil"/>
              <w:bottom w:val="nil"/>
              <w:right w:val="nil"/>
            </w:tcBorders>
          </w:tcPr>
          <w:p w:rsidR="002E0E78" w:rsidRDefault="002E0E78">
            <w:pPr>
              <w:pStyle w:val="ConsPlusNormal"/>
            </w:pPr>
            <w:r>
              <w:t xml:space="preserve">Отношение общего объема выручки резидентов промышленного технопарка </w:t>
            </w:r>
            <w:hyperlink w:anchor="P325" w:history="1">
              <w:r>
                <w:rPr>
                  <w:color w:val="0000FF"/>
                </w:rPr>
                <w:t>&lt;4&gt;</w:t>
              </w:r>
            </w:hyperlink>
            <w:r>
              <w:t xml:space="preserve"> к объему капитальных затрат управляющей компании промышленного технопарка </w:t>
            </w:r>
            <w:hyperlink w:anchor="P326" w:history="1">
              <w:r>
                <w:rPr>
                  <w:color w:val="0000FF"/>
                </w:rPr>
                <w:t>&lt;5&gt;</w:t>
              </w:r>
            </w:hyperlink>
          </w:p>
        </w:tc>
        <w:tc>
          <w:tcPr>
            <w:tcW w:w="1134" w:type="dxa"/>
            <w:tcBorders>
              <w:top w:val="nil"/>
              <w:left w:val="nil"/>
              <w:bottom w:val="nil"/>
              <w:right w:val="nil"/>
            </w:tcBorders>
          </w:tcPr>
          <w:p w:rsidR="002E0E78" w:rsidRDefault="002E0E78">
            <w:pPr>
              <w:pStyle w:val="ConsPlusNormal"/>
              <w:jc w:val="center"/>
            </w:pPr>
            <w:r>
              <w:t>единиц</w:t>
            </w: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1020" w:type="dxa"/>
            <w:tcBorders>
              <w:top w:val="nil"/>
              <w:left w:val="nil"/>
              <w:bottom w:val="nil"/>
              <w:right w:val="nil"/>
            </w:tcBorders>
          </w:tcPr>
          <w:p w:rsidR="002E0E78" w:rsidRDefault="002E0E78">
            <w:pPr>
              <w:pStyle w:val="ConsPlusNormal"/>
              <w:jc w:val="center"/>
            </w:pPr>
            <w:r>
              <w:t>10</w:t>
            </w:r>
          </w:p>
        </w:tc>
      </w:tr>
      <w:tr w:rsidR="002E0E78">
        <w:tblPrEx>
          <w:tblBorders>
            <w:insideH w:val="none" w:sz="0" w:space="0" w:color="auto"/>
            <w:insideV w:val="none" w:sz="0" w:space="0" w:color="auto"/>
          </w:tblBorders>
        </w:tblPrEx>
        <w:tc>
          <w:tcPr>
            <w:tcW w:w="567" w:type="dxa"/>
            <w:tcBorders>
              <w:top w:val="nil"/>
              <w:left w:val="nil"/>
              <w:bottom w:val="nil"/>
              <w:right w:val="nil"/>
            </w:tcBorders>
          </w:tcPr>
          <w:p w:rsidR="002E0E78" w:rsidRDefault="002E0E78">
            <w:pPr>
              <w:pStyle w:val="ConsPlusNormal"/>
              <w:jc w:val="center"/>
            </w:pPr>
            <w:r>
              <w:t>5.</w:t>
            </w:r>
          </w:p>
        </w:tc>
        <w:tc>
          <w:tcPr>
            <w:tcW w:w="3855" w:type="dxa"/>
            <w:tcBorders>
              <w:top w:val="nil"/>
              <w:left w:val="nil"/>
              <w:bottom w:val="nil"/>
              <w:right w:val="nil"/>
            </w:tcBorders>
          </w:tcPr>
          <w:p w:rsidR="002E0E78" w:rsidRDefault="002E0E78">
            <w:pPr>
              <w:pStyle w:val="ConsPlusNormal"/>
            </w:pPr>
            <w:r>
              <w:t xml:space="preserve">Отношение прироста налоговых поступлений резидентов индустриального (промышленного) парка или промышленного технопарка в федеральный бюджет </w:t>
            </w:r>
            <w:hyperlink w:anchor="P327" w:history="1">
              <w:r>
                <w:rPr>
                  <w:color w:val="0000FF"/>
                </w:rPr>
                <w:t>&lt;6&gt;</w:t>
              </w:r>
            </w:hyperlink>
            <w:r>
              <w:t xml:space="preserve"> к объему субсидии</w:t>
            </w:r>
          </w:p>
        </w:tc>
        <w:tc>
          <w:tcPr>
            <w:tcW w:w="1134" w:type="dxa"/>
            <w:tcBorders>
              <w:top w:val="nil"/>
              <w:left w:val="nil"/>
              <w:bottom w:val="nil"/>
              <w:right w:val="nil"/>
            </w:tcBorders>
          </w:tcPr>
          <w:p w:rsidR="002E0E78" w:rsidRDefault="002E0E78">
            <w:pPr>
              <w:pStyle w:val="ConsPlusNormal"/>
              <w:jc w:val="center"/>
            </w:pPr>
            <w:r>
              <w:t>единиц</w:t>
            </w: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831" w:type="dxa"/>
            <w:tcBorders>
              <w:top w:val="nil"/>
              <w:left w:val="nil"/>
              <w:bottom w:val="nil"/>
              <w:right w:val="nil"/>
            </w:tcBorders>
          </w:tcPr>
          <w:p w:rsidR="002E0E78" w:rsidRDefault="002E0E78">
            <w:pPr>
              <w:pStyle w:val="ConsPlusNormal"/>
            </w:pPr>
          </w:p>
        </w:tc>
        <w:tc>
          <w:tcPr>
            <w:tcW w:w="1020" w:type="dxa"/>
            <w:tcBorders>
              <w:top w:val="nil"/>
              <w:left w:val="nil"/>
              <w:bottom w:val="nil"/>
              <w:right w:val="nil"/>
            </w:tcBorders>
          </w:tcPr>
          <w:p w:rsidR="002E0E78" w:rsidRDefault="002E0E78">
            <w:pPr>
              <w:pStyle w:val="ConsPlusNormal"/>
              <w:jc w:val="center"/>
            </w:pPr>
            <w:r>
              <w:t>5</w:t>
            </w:r>
          </w:p>
        </w:tc>
      </w:tr>
    </w:tbl>
    <w:p w:rsidR="002E0E78" w:rsidRDefault="002E0E78">
      <w:pPr>
        <w:pStyle w:val="ConsPlusNormal"/>
        <w:jc w:val="both"/>
      </w:pPr>
    </w:p>
    <w:p w:rsidR="002E0E78" w:rsidRDefault="002E0E78">
      <w:pPr>
        <w:pStyle w:val="ConsPlusNormal"/>
        <w:ind w:firstLine="540"/>
        <w:jc w:val="both"/>
      </w:pPr>
      <w:r>
        <w:t>--------------------------------</w:t>
      </w:r>
    </w:p>
    <w:p w:rsidR="002E0E78" w:rsidRDefault="002E0E78">
      <w:pPr>
        <w:pStyle w:val="ConsPlusNormal"/>
        <w:spacing w:before="220"/>
        <w:ind w:firstLine="540"/>
        <w:jc w:val="both"/>
      </w:pPr>
      <w:bookmarkStart w:id="28" w:name="P322"/>
      <w:bookmarkEnd w:id="28"/>
      <w:r>
        <w:t xml:space="preserve">&lt;1&gt; </w:t>
      </w:r>
      <w:hyperlink w:anchor="P285" w:history="1">
        <w:r>
          <w:rPr>
            <w:color w:val="0000FF"/>
          </w:rPr>
          <w:t>Показатели 1</w:t>
        </w:r>
      </w:hyperlink>
      <w:r>
        <w:t xml:space="preserve"> - </w:t>
      </w:r>
      <w:hyperlink w:anchor="P306" w:history="1">
        <w:r>
          <w:rPr>
            <w:color w:val="0000FF"/>
          </w:rPr>
          <w:t>4</w:t>
        </w:r>
      </w:hyperlink>
      <w:r>
        <w:t xml:space="preserve"> являются показателями, необходимыми для достижения результата предоставления субсидии в случае реализации проекта создания нового индустриального (промышленного) парка или промышленного технопарка либо в случае реализации проекта расширения действующего индустриального (промышленного) парка или промышленного технопарка в рамках второго или последующих этапов. Показатель 5 является показателем, необходимыми для достижения результата предоставления субсидии в случае реализации проекта </w:t>
      </w:r>
      <w:r>
        <w:lastRenderedPageBreak/>
        <w:t>развития действующего индустриального (промышленного) парка или промышленного технопарка.</w:t>
      </w:r>
    </w:p>
    <w:p w:rsidR="002E0E78" w:rsidRDefault="002E0E78">
      <w:pPr>
        <w:pStyle w:val="ConsPlusNormal"/>
        <w:spacing w:before="220"/>
        <w:ind w:firstLine="540"/>
        <w:jc w:val="both"/>
      </w:pPr>
      <w:bookmarkStart w:id="29" w:name="P323"/>
      <w:bookmarkEnd w:id="29"/>
      <w:r>
        <w:t>&lt;2&gt; Рассчитывается для индустриальных (промышленных) парков как отношение площади, занятой резидентами (га), к общей площади индустриального (промышленного) парка, умноженное на 100, для промышленных технопарков - как отношение площади помещений, занятых резидентами (кв. метров), к общей площади помещений промышленного технопарка (кв. метров), включающей производственные, складские, офисные, технические помещения, умноженное на 100.</w:t>
      </w:r>
    </w:p>
    <w:p w:rsidR="002E0E78" w:rsidRDefault="002E0E78">
      <w:pPr>
        <w:pStyle w:val="ConsPlusNormal"/>
        <w:spacing w:before="220"/>
        <w:ind w:firstLine="540"/>
        <w:jc w:val="both"/>
      </w:pPr>
      <w:bookmarkStart w:id="30" w:name="P324"/>
      <w:bookmarkEnd w:id="30"/>
      <w:r>
        <w:t>&lt;3&gt; Рассчитывается как отношение суммы налоговых поступлений резидентов индустриального (промышленного) парка или промышленного технопарка в федеральный бюджет к планируемому размеру субсидии. Планируемый размер субсидии рассчитывается по формуле: 0,9 умноженное на размер ключевой ставки, установленной Центральным банком Российской Федерации на дату расчета, умноженное на суммарный объем затрат, представленных управляющей компанией в Министерство промышленности и торговли Российской Федерации для получения субсидий (для нескольких кредитных договоров считаются значения для каждого договора и суммируются).</w:t>
      </w:r>
    </w:p>
    <w:p w:rsidR="002E0E78" w:rsidRDefault="002E0E78">
      <w:pPr>
        <w:pStyle w:val="ConsPlusNormal"/>
        <w:spacing w:before="220"/>
        <w:ind w:firstLine="540"/>
        <w:jc w:val="both"/>
      </w:pPr>
      <w:bookmarkStart w:id="31" w:name="P325"/>
      <w:bookmarkEnd w:id="31"/>
      <w:r>
        <w:t xml:space="preserve">&lt;4&gt; Выручка определяется на основании отчета о финансовых результатах по итогам отчетного периода (года) в соответствии с </w:t>
      </w:r>
      <w:hyperlink r:id="rId27" w:history="1">
        <w:r>
          <w:rPr>
            <w:color w:val="0000FF"/>
          </w:rPr>
          <w:t>приказом</w:t>
        </w:r>
      </w:hyperlink>
      <w:r>
        <w:t xml:space="preserve"> Министерства финансов Российской Федерации от 2 июля 2010 г. N 66н "О формах бухгалтерской отчетности организаций" (отчет о финансовых результатах, код строки </w:t>
      </w:r>
      <w:hyperlink r:id="rId28" w:history="1">
        <w:r>
          <w:rPr>
            <w:color w:val="0000FF"/>
          </w:rPr>
          <w:t>2110</w:t>
        </w:r>
      </w:hyperlink>
      <w:r>
        <w:t>).</w:t>
      </w:r>
    </w:p>
    <w:p w:rsidR="002E0E78" w:rsidRDefault="002E0E78">
      <w:pPr>
        <w:pStyle w:val="ConsPlusNormal"/>
        <w:spacing w:before="220"/>
        <w:ind w:firstLine="540"/>
        <w:jc w:val="both"/>
      </w:pPr>
      <w:bookmarkStart w:id="32" w:name="P326"/>
      <w:bookmarkEnd w:id="32"/>
      <w:r>
        <w:t xml:space="preserve">&lt;5&gt; Под капитальными затратами понимаются затраты на создание, приобретение основных средств в соответствии с </w:t>
      </w:r>
      <w:hyperlink r:id="rId29" w:history="1">
        <w:r>
          <w:rPr>
            <w:color w:val="0000FF"/>
          </w:rPr>
          <w:t>Положением</w:t>
        </w:r>
      </w:hyperlink>
      <w:r>
        <w:t xml:space="preserve"> по бухгалтерскому учету "Учет основных средств" ПБУ 6/01, утвержденным приказом Министерства финансов Российской Федерации от 30 марта 2001 г. N 26н. Капитальные затраты не включают размер субсидии. Общий размер капитальных затрат резидентов индустриального (промышленного) парка определяется как сумма всех капитальных затрат, осуществляемых резидентами индустриального (промышленного) парка нарастающим итогом со дня получения статуса резидента индустриального (промышленного) парка. Размер капитальных затрат управляющей компании индустриального (промышленного) парка или промышленного технопарка определяется как сумма всех капитальных затрат управляющей компании индустриального (промышленного) парка или промышленного технопарка нарастающим итогом со дня создания индустриального (промышленного) парка или промышленного технопарка.</w:t>
      </w:r>
    </w:p>
    <w:p w:rsidR="002E0E78" w:rsidRDefault="002E0E78">
      <w:pPr>
        <w:pStyle w:val="ConsPlusNormal"/>
        <w:spacing w:before="220"/>
        <w:ind w:firstLine="540"/>
        <w:jc w:val="both"/>
      </w:pPr>
      <w:bookmarkStart w:id="33" w:name="P327"/>
      <w:bookmarkEnd w:id="33"/>
      <w:r>
        <w:t>&lt;6&gt; Прирост налоговых поступлений в федеральный бюджет рассчитывается как сумма разниц между размерами налоговых поступлений в федеральный бюджет резидентов индустриального (промышленного) парка или промышленного технопарка в отчетные периоды и в базовом году (году обращения за субсидией) до 2030 года.</w:t>
      </w: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right"/>
        <w:outlineLvl w:val="1"/>
      </w:pPr>
      <w:r>
        <w:t>Приложение N 2</w:t>
      </w:r>
    </w:p>
    <w:p w:rsidR="002E0E78" w:rsidRDefault="002E0E78">
      <w:pPr>
        <w:pStyle w:val="ConsPlusNormal"/>
        <w:jc w:val="right"/>
      </w:pPr>
      <w:r>
        <w:t>к Правилам предоставления субсидий</w:t>
      </w:r>
    </w:p>
    <w:p w:rsidR="002E0E78" w:rsidRDefault="002E0E78">
      <w:pPr>
        <w:pStyle w:val="ConsPlusNormal"/>
        <w:jc w:val="right"/>
      </w:pPr>
      <w:r>
        <w:t>из федерального бюджета российским</w:t>
      </w:r>
    </w:p>
    <w:p w:rsidR="002E0E78" w:rsidRDefault="002E0E78">
      <w:pPr>
        <w:pStyle w:val="ConsPlusNormal"/>
        <w:jc w:val="right"/>
      </w:pPr>
      <w:r>
        <w:t>организациям - управляющим компаниям</w:t>
      </w:r>
    </w:p>
    <w:p w:rsidR="002E0E78" w:rsidRDefault="002E0E78">
      <w:pPr>
        <w:pStyle w:val="ConsPlusNormal"/>
        <w:jc w:val="right"/>
      </w:pPr>
      <w:r>
        <w:t>индустриальных (промышленных) парков</w:t>
      </w:r>
    </w:p>
    <w:p w:rsidR="002E0E78" w:rsidRDefault="002E0E78">
      <w:pPr>
        <w:pStyle w:val="ConsPlusNormal"/>
        <w:jc w:val="right"/>
      </w:pPr>
      <w:r>
        <w:t>и (или) технопарков на возмещение</w:t>
      </w:r>
    </w:p>
    <w:p w:rsidR="002E0E78" w:rsidRDefault="002E0E78">
      <w:pPr>
        <w:pStyle w:val="ConsPlusNormal"/>
        <w:jc w:val="right"/>
      </w:pPr>
      <w:r>
        <w:t>части затрат на уплату процентов</w:t>
      </w:r>
    </w:p>
    <w:p w:rsidR="002E0E78" w:rsidRDefault="002E0E78">
      <w:pPr>
        <w:pStyle w:val="ConsPlusNormal"/>
        <w:jc w:val="right"/>
      </w:pPr>
      <w:r>
        <w:t>по кредитам, полученным в российских</w:t>
      </w:r>
    </w:p>
    <w:p w:rsidR="002E0E78" w:rsidRDefault="002E0E78">
      <w:pPr>
        <w:pStyle w:val="ConsPlusNormal"/>
        <w:jc w:val="right"/>
      </w:pPr>
      <w:r>
        <w:t>кредитных организациях и государственной</w:t>
      </w:r>
    </w:p>
    <w:p w:rsidR="002E0E78" w:rsidRDefault="002E0E78">
      <w:pPr>
        <w:pStyle w:val="ConsPlusNormal"/>
        <w:jc w:val="right"/>
      </w:pPr>
      <w:r>
        <w:lastRenderedPageBreak/>
        <w:t>корпорации "Банк развития</w:t>
      </w:r>
    </w:p>
    <w:p w:rsidR="002E0E78" w:rsidRDefault="002E0E78">
      <w:pPr>
        <w:pStyle w:val="ConsPlusNormal"/>
        <w:jc w:val="right"/>
      </w:pPr>
      <w:r>
        <w:t>и внешнеэкономической деятельности</w:t>
      </w:r>
    </w:p>
    <w:p w:rsidR="002E0E78" w:rsidRDefault="002E0E78">
      <w:pPr>
        <w:pStyle w:val="ConsPlusNormal"/>
        <w:jc w:val="right"/>
      </w:pPr>
      <w:r>
        <w:t>(Внешэкономбанк)" в 2013 - 2016 годах</w:t>
      </w:r>
    </w:p>
    <w:p w:rsidR="002E0E78" w:rsidRDefault="002E0E78">
      <w:pPr>
        <w:pStyle w:val="ConsPlusNormal"/>
        <w:jc w:val="right"/>
      </w:pPr>
      <w:r>
        <w:t>на реализацию инвестиционных</w:t>
      </w:r>
    </w:p>
    <w:p w:rsidR="002E0E78" w:rsidRDefault="002E0E78">
      <w:pPr>
        <w:pStyle w:val="ConsPlusNormal"/>
        <w:jc w:val="right"/>
      </w:pPr>
      <w:r>
        <w:t>проектов создания объектов</w:t>
      </w:r>
    </w:p>
    <w:p w:rsidR="002E0E78" w:rsidRDefault="002E0E78">
      <w:pPr>
        <w:pStyle w:val="ConsPlusNormal"/>
        <w:jc w:val="right"/>
      </w:pPr>
      <w:r>
        <w:t>индустриальных (промышленных)</w:t>
      </w:r>
    </w:p>
    <w:p w:rsidR="002E0E78" w:rsidRDefault="002E0E78">
      <w:pPr>
        <w:pStyle w:val="ConsPlusNormal"/>
        <w:jc w:val="right"/>
      </w:pPr>
      <w:r>
        <w:t>парков и (или) технопарков</w:t>
      </w:r>
    </w:p>
    <w:p w:rsidR="002E0E78" w:rsidRDefault="002E0E78">
      <w:pPr>
        <w:pStyle w:val="ConsPlusNormal"/>
        <w:jc w:val="both"/>
      </w:pPr>
    </w:p>
    <w:p w:rsidR="002E0E78" w:rsidRDefault="002E0E78">
      <w:pPr>
        <w:pStyle w:val="ConsPlusNormal"/>
        <w:jc w:val="right"/>
      </w:pPr>
      <w:r>
        <w:t>(форма)</w:t>
      </w:r>
    </w:p>
    <w:p w:rsidR="002E0E78" w:rsidRDefault="002E0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0E78">
        <w:tc>
          <w:tcPr>
            <w:tcW w:w="9071" w:type="dxa"/>
            <w:tcBorders>
              <w:top w:val="nil"/>
              <w:left w:val="nil"/>
              <w:bottom w:val="nil"/>
              <w:right w:val="nil"/>
            </w:tcBorders>
          </w:tcPr>
          <w:p w:rsidR="002E0E78" w:rsidRDefault="002E0E78">
            <w:pPr>
              <w:pStyle w:val="ConsPlusNormal"/>
              <w:jc w:val="center"/>
            </w:pPr>
            <w:bookmarkStart w:id="34" w:name="P352"/>
            <w:bookmarkEnd w:id="34"/>
            <w:r>
              <w:t>ПЛАН-ГРАФИК</w:t>
            </w:r>
          </w:p>
        </w:tc>
      </w:tr>
      <w:tr w:rsidR="002E0E78">
        <w:tc>
          <w:tcPr>
            <w:tcW w:w="9071" w:type="dxa"/>
            <w:tcBorders>
              <w:top w:val="nil"/>
              <w:left w:val="nil"/>
              <w:bottom w:val="nil"/>
              <w:right w:val="nil"/>
            </w:tcBorders>
          </w:tcPr>
          <w:p w:rsidR="002E0E78" w:rsidRDefault="002E0E78">
            <w:pPr>
              <w:pStyle w:val="ConsPlusNormal"/>
              <w:jc w:val="center"/>
            </w:pPr>
            <w:r>
              <w:t>реализации инвестиционного проекта</w:t>
            </w:r>
          </w:p>
        </w:tc>
      </w:tr>
      <w:tr w:rsidR="002E0E78">
        <w:tc>
          <w:tcPr>
            <w:tcW w:w="9071" w:type="dxa"/>
            <w:tcBorders>
              <w:top w:val="nil"/>
              <w:left w:val="nil"/>
              <w:bottom w:val="single" w:sz="4" w:space="0" w:color="auto"/>
              <w:right w:val="nil"/>
            </w:tcBorders>
          </w:tcPr>
          <w:p w:rsidR="002E0E78" w:rsidRDefault="002E0E78">
            <w:pPr>
              <w:pStyle w:val="ConsPlusNormal"/>
            </w:pPr>
          </w:p>
        </w:tc>
      </w:tr>
      <w:tr w:rsidR="002E0E78">
        <w:tblPrEx>
          <w:tblBorders>
            <w:insideH w:val="single" w:sz="4" w:space="0" w:color="auto"/>
          </w:tblBorders>
        </w:tblPrEx>
        <w:tc>
          <w:tcPr>
            <w:tcW w:w="9071" w:type="dxa"/>
            <w:tcBorders>
              <w:top w:val="single" w:sz="4" w:space="0" w:color="auto"/>
              <w:left w:val="nil"/>
              <w:bottom w:val="nil"/>
              <w:right w:val="nil"/>
            </w:tcBorders>
          </w:tcPr>
          <w:p w:rsidR="002E0E78" w:rsidRDefault="002E0E78">
            <w:pPr>
              <w:pStyle w:val="ConsPlusNormal"/>
              <w:jc w:val="center"/>
            </w:pPr>
            <w:r>
              <w:t>(наименование индустриального (промышленного) парка и (или) промышленного технопарка)</w:t>
            </w:r>
          </w:p>
          <w:p w:rsidR="002E0E78" w:rsidRDefault="002E0E78">
            <w:pPr>
              <w:pStyle w:val="ConsPlusNormal"/>
              <w:jc w:val="center"/>
            </w:pPr>
            <w:r>
              <w:t>на период с _______ года по _______ год</w:t>
            </w:r>
          </w:p>
        </w:tc>
      </w:tr>
    </w:tbl>
    <w:p w:rsidR="002E0E78" w:rsidRDefault="002E0E78">
      <w:pPr>
        <w:pStyle w:val="ConsPlusNormal"/>
        <w:jc w:val="both"/>
      </w:pPr>
    </w:p>
    <w:p w:rsidR="002E0E78" w:rsidRDefault="002E0E78">
      <w:pPr>
        <w:pStyle w:val="ConsPlusNormal"/>
        <w:jc w:val="right"/>
      </w:pPr>
      <w:r>
        <w:t>(тыс. рублей)</w:t>
      </w:r>
    </w:p>
    <w:p w:rsidR="002E0E78" w:rsidRDefault="002E0E78">
      <w:pPr>
        <w:sectPr w:rsidR="002E0E78" w:rsidSect="00945E65">
          <w:pgSz w:w="11906" w:h="16838"/>
          <w:pgMar w:top="1134" w:right="850" w:bottom="1134" w:left="1701" w:header="708" w:footer="708" w:gutter="0"/>
          <w:cols w:space="708"/>
          <w:docGrid w:linePitch="360"/>
        </w:sectPr>
      </w:pPr>
    </w:p>
    <w:p w:rsidR="002E0E78" w:rsidRDefault="002E0E78">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304"/>
        <w:gridCol w:w="1304"/>
        <w:gridCol w:w="907"/>
        <w:gridCol w:w="964"/>
        <w:gridCol w:w="850"/>
        <w:gridCol w:w="964"/>
        <w:gridCol w:w="784"/>
        <w:gridCol w:w="784"/>
        <w:gridCol w:w="784"/>
        <w:gridCol w:w="784"/>
        <w:gridCol w:w="784"/>
        <w:gridCol w:w="784"/>
      </w:tblGrid>
      <w:tr w:rsidR="002E0E78">
        <w:tc>
          <w:tcPr>
            <w:tcW w:w="1730" w:type="dxa"/>
            <w:gridSpan w:val="2"/>
            <w:vMerge w:val="restart"/>
            <w:tcBorders>
              <w:top w:val="single" w:sz="4" w:space="0" w:color="auto"/>
              <w:left w:val="nil"/>
              <w:bottom w:val="single" w:sz="4" w:space="0" w:color="auto"/>
            </w:tcBorders>
          </w:tcPr>
          <w:p w:rsidR="002E0E78" w:rsidRDefault="002E0E78">
            <w:pPr>
              <w:pStyle w:val="ConsPlusNormal"/>
              <w:jc w:val="center"/>
            </w:pPr>
            <w:r>
              <w:t>Наименование работ по объектам</w:t>
            </w:r>
          </w:p>
        </w:tc>
        <w:tc>
          <w:tcPr>
            <w:tcW w:w="1304" w:type="dxa"/>
            <w:vMerge w:val="restart"/>
            <w:tcBorders>
              <w:top w:val="single" w:sz="4" w:space="0" w:color="auto"/>
              <w:bottom w:val="single" w:sz="4" w:space="0" w:color="auto"/>
            </w:tcBorders>
          </w:tcPr>
          <w:p w:rsidR="002E0E78" w:rsidRDefault="002E0E78">
            <w:pPr>
              <w:pStyle w:val="ConsPlusNormal"/>
              <w:jc w:val="center"/>
            </w:pPr>
            <w:r>
              <w:t>Плановое значение/фактическое значение, уровень готовности (процентов)</w:t>
            </w:r>
          </w:p>
        </w:tc>
        <w:tc>
          <w:tcPr>
            <w:tcW w:w="907" w:type="dxa"/>
            <w:vMerge w:val="restart"/>
            <w:tcBorders>
              <w:top w:val="single" w:sz="4" w:space="0" w:color="auto"/>
              <w:bottom w:val="single" w:sz="4" w:space="0" w:color="auto"/>
            </w:tcBorders>
          </w:tcPr>
          <w:p w:rsidR="002E0E78" w:rsidRDefault="002E0E78">
            <w:pPr>
              <w:pStyle w:val="ConsPlusNormal"/>
              <w:jc w:val="center"/>
            </w:pPr>
            <w:r>
              <w:t>Дата начала работ (месяц, год)</w:t>
            </w:r>
          </w:p>
        </w:tc>
        <w:tc>
          <w:tcPr>
            <w:tcW w:w="964" w:type="dxa"/>
            <w:vMerge w:val="restart"/>
            <w:tcBorders>
              <w:top w:val="single" w:sz="4" w:space="0" w:color="auto"/>
              <w:bottom w:val="single" w:sz="4" w:space="0" w:color="auto"/>
            </w:tcBorders>
          </w:tcPr>
          <w:p w:rsidR="002E0E78" w:rsidRDefault="002E0E78">
            <w:pPr>
              <w:pStyle w:val="ConsPlusNormal"/>
              <w:jc w:val="center"/>
            </w:pPr>
            <w:r>
              <w:t>Дата завершения работ (месяц, год)</w:t>
            </w:r>
          </w:p>
        </w:tc>
        <w:tc>
          <w:tcPr>
            <w:tcW w:w="850" w:type="dxa"/>
            <w:vMerge w:val="restart"/>
            <w:tcBorders>
              <w:top w:val="single" w:sz="4" w:space="0" w:color="auto"/>
              <w:bottom w:val="single" w:sz="4" w:space="0" w:color="auto"/>
            </w:tcBorders>
          </w:tcPr>
          <w:p w:rsidR="002E0E78" w:rsidRDefault="002E0E78">
            <w:pPr>
              <w:pStyle w:val="ConsPlusNormal"/>
              <w:jc w:val="center"/>
            </w:pPr>
            <w:r>
              <w:t>20__ - 20__ годы - всего</w:t>
            </w:r>
          </w:p>
        </w:tc>
        <w:tc>
          <w:tcPr>
            <w:tcW w:w="964" w:type="dxa"/>
            <w:vMerge w:val="restart"/>
            <w:tcBorders>
              <w:top w:val="single" w:sz="4" w:space="0" w:color="auto"/>
              <w:bottom w:val="single" w:sz="4" w:space="0" w:color="auto"/>
            </w:tcBorders>
          </w:tcPr>
          <w:p w:rsidR="002E0E78" w:rsidRDefault="002E0E78">
            <w:pPr>
              <w:pStyle w:val="ConsPlusNormal"/>
              <w:jc w:val="center"/>
            </w:pPr>
            <w:r>
              <w:t>Источник финансирования</w:t>
            </w:r>
          </w:p>
        </w:tc>
        <w:tc>
          <w:tcPr>
            <w:tcW w:w="4704" w:type="dxa"/>
            <w:gridSpan w:val="6"/>
            <w:tcBorders>
              <w:top w:val="single" w:sz="4" w:space="0" w:color="auto"/>
              <w:bottom w:val="single" w:sz="4" w:space="0" w:color="auto"/>
              <w:right w:val="nil"/>
            </w:tcBorders>
          </w:tcPr>
          <w:p w:rsidR="002E0E78" w:rsidRDefault="002E0E78">
            <w:pPr>
              <w:pStyle w:val="ConsPlusNormal"/>
              <w:jc w:val="center"/>
            </w:pPr>
            <w:r>
              <w:t>В том числе</w:t>
            </w:r>
          </w:p>
        </w:tc>
      </w:tr>
      <w:tr w:rsidR="002E0E78">
        <w:tblPrEx>
          <w:tblBorders>
            <w:left w:val="single" w:sz="4" w:space="0" w:color="auto"/>
          </w:tblBorders>
        </w:tblPrEx>
        <w:tc>
          <w:tcPr>
            <w:tcW w:w="1730" w:type="dxa"/>
            <w:gridSpan w:val="2"/>
            <w:vMerge/>
            <w:tcBorders>
              <w:top w:val="single" w:sz="4" w:space="0" w:color="auto"/>
              <w:left w:val="nil"/>
              <w:bottom w:val="single" w:sz="4" w:space="0" w:color="auto"/>
            </w:tcBorders>
          </w:tcPr>
          <w:p w:rsidR="002E0E78" w:rsidRDefault="002E0E78"/>
        </w:tc>
        <w:tc>
          <w:tcPr>
            <w:tcW w:w="1304" w:type="dxa"/>
            <w:vMerge/>
            <w:tcBorders>
              <w:top w:val="single" w:sz="4" w:space="0" w:color="auto"/>
              <w:bottom w:val="single" w:sz="4" w:space="0" w:color="auto"/>
            </w:tcBorders>
          </w:tcPr>
          <w:p w:rsidR="002E0E78" w:rsidRDefault="002E0E78"/>
        </w:tc>
        <w:tc>
          <w:tcPr>
            <w:tcW w:w="907" w:type="dxa"/>
            <w:vMerge/>
            <w:tcBorders>
              <w:top w:val="single" w:sz="4" w:space="0" w:color="auto"/>
              <w:bottom w:val="single" w:sz="4" w:space="0" w:color="auto"/>
            </w:tcBorders>
          </w:tcPr>
          <w:p w:rsidR="002E0E78" w:rsidRDefault="002E0E78"/>
        </w:tc>
        <w:tc>
          <w:tcPr>
            <w:tcW w:w="964" w:type="dxa"/>
            <w:vMerge/>
            <w:tcBorders>
              <w:top w:val="single" w:sz="4" w:space="0" w:color="auto"/>
              <w:bottom w:val="single" w:sz="4" w:space="0" w:color="auto"/>
            </w:tcBorders>
          </w:tcPr>
          <w:p w:rsidR="002E0E78" w:rsidRDefault="002E0E78"/>
        </w:tc>
        <w:tc>
          <w:tcPr>
            <w:tcW w:w="850" w:type="dxa"/>
            <w:vMerge/>
            <w:tcBorders>
              <w:top w:val="single" w:sz="4" w:space="0" w:color="auto"/>
              <w:bottom w:val="single" w:sz="4" w:space="0" w:color="auto"/>
            </w:tcBorders>
          </w:tcPr>
          <w:p w:rsidR="002E0E78" w:rsidRDefault="002E0E78"/>
        </w:tc>
        <w:tc>
          <w:tcPr>
            <w:tcW w:w="964" w:type="dxa"/>
            <w:vMerge/>
            <w:tcBorders>
              <w:top w:val="single" w:sz="4" w:space="0" w:color="auto"/>
              <w:bottom w:val="single" w:sz="4" w:space="0" w:color="auto"/>
            </w:tcBorders>
          </w:tcPr>
          <w:p w:rsidR="002E0E78" w:rsidRDefault="002E0E78"/>
        </w:tc>
        <w:tc>
          <w:tcPr>
            <w:tcW w:w="1568" w:type="dxa"/>
            <w:gridSpan w:val="2"/>
            <w:tcBorders>
              <w:top w:val="single" w:sz="4" w:space="0" w:color="auto"/>
              <w:bottom w:val="single" w:sz="4" w:space="0" w:color="auto"/>
            </w:tcBorders>
          </w:tcPr>
          <w:p w:rsidR="002E0E78" w:rsidRDefault="002E0E78">
            <w:pPr>
              <w:pStyle w:val="ConsPlusNormal"/>
              <w:jc w:val="center"/>
            </w:pPr>
            <w:r>
              <w:t>20__ год</w:t>
            </w:r>
          </w:p>
        </w:tc>
        <w:tc>
          <w:tcPr>
            <w:tcW w:w="1568" w:type="dxa"/>
            <w:gridSpan w:val="2"/>
            <w:tcBorders>
              <w:top w:val="single" w:sz="4" w:space="0" w:color="auto"/>
              <w:bottom w:val="single" w:sz="4" w:space="0" w:color="auto"/>
            </w:tcBorders>
          </w:tcPr>
          <w:p w:rsidR="002E0E78" w:rsidRDefault="002E0E78">
            <w:pPr>
              <w:pStyle w:val="ConsPlusNormal"/>
              <w:jc w:val="center"/>
            </w:pPr>
            <w:r>
              <w:t>20__ год</w:t>
            </w:r>
          </w:p>
        </w:tc>
        <w:tc>
          <w:tcPr>
            <w:tcW w:w="1568" w:type="dxa"/>
            <w:gridSpan w:val="2"/>
            <w:tcBorders>
              <w:top w:val="single" w:sz="4" w:space="0" w:color="auto"/>
              <w:bottom w:val="single" w:sz="4" w:space="0" w:color="auto"/>
              <w:right w:val="nil"/>
            </w:tcBorders>
          </w:tcPr>
          <w:p w:rsidR="002E0E78" w:rsidRDefault="002E0E78">
            <w:pPr>
              <w:pStyle w:val="ConsPlusNormal"/>
              <w:jc w:val="center"/>
            </w:pPr>
            <w:r>
              <w:t>20__ год</w:t>
            </w:r>
          </w:p>
        </w:tc>
      </w:tr>
      <w:tr w:rsidR="002E0E78">
        <w:tblPrEx>
          <w:tblBorders>
            <w:left w:val="single" w:sz="4" w:space="0" w:color="auto"/>
          </w:tblBorders>
        </w:tblPrEx>
        <w:tc>
          <w:tcPr>
            <w:tcW w:w="1730" w:type="dxa"/>
            <w:gridSpan w:val="2"/>
            <w:vMerge/>
            <w:tcBorders>
              <w:top w:val="single" w:sz="4" w:space="0" w:color="auto"/>
              <w:left w:val="nil"/>
              <w:bottom w:val="single" w:sz="4" w:space="0" w:color="auto"/>
            </w:tcBorders>
          </w:tcPr>
          <w:p w:rsidR="002E0E78" w:rsidRDefault="002E0E78"/>
        </w:tc>
        <w:tc>
          <w:tcPr>
            <w:tcW w:w="1304" w:type="dxa"/>
            <w:vMerge/>
            <w:tcBorders>
              <w:top w:val="single" w:sz="4" w:space="0" w:color="auto"/>
              <w:bottom w:val="single" w:sz="4" w:space="0" w:color="auto"/>
            </w:tcBorders>
          </w:tcPr>
          <w:p w:rsidR="002E0E78" w:rsidRDefault="002E0E78"/>
        </w:tc>
        <w:tc>
          <w:tcPr>
            <w:tcW w:w="907" w:type="dxa"/>
            <w:vMerge/>
            <w:tcBorders>
              <w:top w:val="single" w:sz="4" w:space="0" w:color="auto"/>
              <w:bottom w:val="single" w:sz="4" w:space="0" w:color="auto"/>
            </w:tcBorders>
          </w:tcPr>
          <w:p w:rsidR="002E0E78" w:rsidRDefault="002E0E78"/>
        </w:tc>
        <w:tc>
          <w:tcPr>
            <w:tcW w:w="964" w:type="dxa"/>
            <w:vMerge/>
            <w:tcBorders>
              <w:top w:val="single" w:sz="4" w:space="0" w:color="auto"/>
              <w:bottom w:val="single" w:sz="4" w:space="0" w:color="auto"/>
            </w:tcBorders>
          </w:tcPr>
          <w:p w:rsidR="002E0E78" w:rsidRDefault="002E0E78"/>
        </w:tc>
        <w:tc>
          <w:tcPr>
            <w:tcW w:w="850" w:type="dxa"/>
            <w:vMerge/>
            <w:tcBorders>
              <w:top w:val="single" w:sz="4" w:space="0" w:color="auto"/>
              <w:bottom w:val="single" w:sz="4" w:space="0" w:color="auto"/>
            </w:tcBorders>
          </w:tcPr>
          <w:p w:rsidR="002E0E78" w:rsidRDefault="002E0E78"/>
        </w:tc>
        <w:tc>
          <w:tcPr>
            <w:tcW w:w="964" w:type="dxa"/>
            <w:vMerge/>
            <w:tcBorders>
              <w:top w:val="single" w:sz="4" w:space="0" w:color="auto"/>
              <w:bottom w:val="single" w:sz="4" w:space="0" w:color="auto"/>
            </w:tcBorders>
          </w:tcPr>
          <w:p w:rsidR="002E0E78" w:rsidRDefault="002E0E78"/>
        </w:tc>
        <w:tc>
          <w:tcPr>
            <w:tcW w:w="784" w:type="dxa"/>
            <w:tcBorders>
              <w:top w:val="single" w:sz="4" w:space="0" w:color="auto"/>
              <w:bottom w:val="single" w:sz="4" w:space="0" w:color="auto"/>
            </w:tcBorders>
          </w:tcPr>
          <w:p w:rsidR="002E0E78" w:rsidRDefault="002E0E78">
            <w:pPr>
              <w:pStyle w:val="ConsPlusNormal"/>
              <w:jc w:val="center"/>
            </w:pPr>
            <w:r>
              <w:t>I полугодие</w:t>
            </w:r>
          </w:p>
        </w:tc>
        <w:tc>
          <w:tcPr>
            <w:tcW w:w="784" w:type="dxa"/>
            <w:tcBorders>
              <w:top w:val="single" w:sz="4" w:space="0" w:color="auto"/>
              <w:bottom w:val="single" w:sz="4" w:space="0" w:color="auto"/>
            </w:tcBorders>
          </w:tcPr>
          <w:p w:rsidR="002E0E78" w:rsidRDefault="002E0E78">
            <w:pPr>
              <w:pStyle w:val="ConsPlusNormal"/>
              <w:jc w:val="center"/>
            </w:pPr>
            <w:r>
              <w:t>II полугодие</w:t>
            </w:r>
          </w:p>
        </w:tc>
        <w:tc>
          <w:tcPr>
            <w:tcW w:w="784" w:type="dxa"/>
            <w:tcBorders>
              <w:top w:val="single" w:sz="4" w:space="0" w:color="auto"/>
              <w:bottom w:val="single" w:sz="4" w:space="0" w:color="auto"/>
            </w:tcBorders>
          </w:tcPr>
          <w:p w:rsidR="002E0E78" w:rsidRDefault="002E0E78">
            <w:pPr>
              <w:pStyle w:val="ConsPlusNormal"/>
              <w:jc w:val="center"/>
            </w:pPr>
            <w:r>
              <w:t>I полугодие</w:t>
            </w:r>
          </w:p>
        </w:tc>
        <w:tc>
          <w:tcPr>
            <w:tcW w:w="784" w:type="dxa"/>
            <w:tcBorders>
              <w:top w:val="single" w:sz="4" w:space="0" w:color="auto"/>
              <w:bottom w:val="single" w:sz="4" w:space="0" w:color="auto"/>
            </w:tcBorders>
          </w:tcPr>
          <w:p w:rsidR="002E0E78" w:rsidRDefault="002E0E78">
            <w:pPr>
              <w:pStyle w:val="ConsPlusNormal"/>
              <w:jc w:val="center"/>
            </w:pPr>
            <w:r>
              <w:t>II полугодие</w:t>
            </w:r>
          </w:p>
        </w:tc>
        <w:tc>
          <w:tcPr>
            <w:tcW w:w="784" w:type="dxa"/>
            <w:tcBorders>
              <w:top w:val="single" w:sz="4" w:space="0" w:color="auto"/>
              <w:bottom w:val="single" w:sz="4" w:space="0" w:color="auto"/>
            </w:tcBorders>
          </w:tcPr>
          <w:p w:rsidR="002E0E78" w:rsidRDefault="002E0E78">
            <w:pPr>
              <w:pStyle w:val="ConsPlusNormal"/>
              <w:jc w:val="center"/>
            </w:pPr>
            <w:r>
              <w:t>I полугодие</w:t>
            </w:r>
          </w:p>
        </w:tc>
        <w:tc>
          <w:tcPr>
            <w:tcW w:w="784" w:type="dxa"/>
            <w:tcBorders>
              <w:top w:val="single" w:sz="4" w:space="0" w:color="auto"/>
              <w:bottom w:val="single" w:sz="4" w:space="0" w:color="auto"/>
              <w:right w:val="nil"/>
            </w:tcBorders>
          </w:tcPr>
          <w:p w:rsidR="002E0E78" w:rsidRDefault="002E0E78">
            <w:pPr>
              <w:pStyle w:val="ConsPlusNormal"/>
              <w:jc w:val="center"/>
            </w:pPr>
            <w:r>
              <w:t>II полугодие</w:t>
            </w:r>
          </w:p>
        </w:tc>
      </w:tr>
      <w:tr w:rsidR="002E0E78">
        <w:tblPrEx>
          <w:tblBorders>
            <w:insideH w:val="none" w:sz="0" w:space="0" w:color="auto"/>
            <w:insideV w:val="none" w:sz="0" w:space="0" w:color="auto"/>
          </w:tblBorders>
        </w:tblPrEx>
        <w:tc>
          <w:tcPr>
            <w:tcW w:w="11423" w:type="dxa"/>
            <w:gridSpan w:val="13"/>
            <w:tcBorders>
              <w:top w:val="single" w:sz="4" w:space="0" w:color="auto"/>
              <w:left w:val="nil"/>
              <w:bottom w:val="nil"/>
              <w:right w:val="nil"/>
            </w:tcBorders>
          </w:tcPr>
          <w:p w:rsidR="002E0E78" w:rsidRDefault="002E0E78">
            <w:pPr>
              <w:pStyle w:val="ConsPlusNormal"/>
              <w:jc w:val="center"/>
              <w:outlineLvl w:val="2"/>
            </w:pPr>
            <w:r>
              <w:t>I. Коммунальная инфраструктура</w:t>
            </w: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jc w:val="center"/>
            </w:pPr>
            <w:r>
              <w:t>1.</w:t>
            </w:r>
          </w:p>
        </w:tc>
        <w:tc>
          <w:tcPr>
            <w:tcW w:w="1304" w:type="dxa"/>
            <w:tcBorders>
              <w:top w:val="nil"/>
              <w:left w:val="nil"/>
              <w:bottom w:val="nil"/>
              <w:right w:val="nil"/>
            </w:tcBorders>
          </w:tcPr>
          <w:p w:rsidR="002E0E78" w:rsidRDefault="002E0E78">
            <w:pPr>
              <w:pStyle w:val="ConsPlusNormal"/>
            </w:pPr>
            <w:r>
              <w:t>Вид работ (объект)</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hyperlink w:anchor="P650" w:history="1">
              <w:r>
                <w:rPr>
                  <w:color w:val="0000FF"/>
                </w:rPr>
                <w:t>ПД</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hyperlink w:anchor="P651" w:history="1">
              <w:r>
                <w:rPr>
                  <w:color w:val="0000FF"/>
                </w:rPr>
                <w:t>СМР</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r>
              <w:t>Ввод в эксплуатацию</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11423" w:type="dxa"/>
            <w:gridSpan w:val="13"/>
            <w:tcBorders>
              <w:top w:val="nil"/>
              <w:left w:val="nil"/>
              <w:bottom w:val="nil"/>
              <w:right w:val="nil"/>
            </w:tcBorders>
          </w:tcPr>
          <w:p w:rsidR="002E0E78" w:rsidRDefault="002E0E78">
            <w:pPr>
              <w:pStyle w:val="ConsPlusNormal"/>
              <w:jc w:val="center"/>
              <w:outlineLvl w:val="2"/>
            </w:pPr>
            <w:r>
              <w:t>II. Транспортная инфраструктура</w:t>
            </w: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jc w:val="center"/>
            </w:pPr>
            <w:r>
              <w:t>2.</w:t>
            </w:r>
          </w:p>
        </w:tc>
        <w:tc>
          <w:tcPr>
            <w:tcW w:w="1304" w:type="dxa"/>
            <w:tcBorders>
              <w:top w:val="nil"/>
              <w:left w:val="nil"/>
              <w:bottom w:val="nil"/>
              <w:right w:val="nil"/>
            </w:tcBorders>
          </w:tcPr>
          <w:p w:rsidR="002E0E78" w:rsidRDefault="002E0E78">
            <w:pPr>
              <w:pStyle w:val="ConsPlusNormal"/>
            </w:pPr>
            <w:r>
              <w:t>Вид работ (объект)</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jc w:val="both"/>
            </w:pPr>
            <w:hyperlink w:anchor="P650" w:history="1">
              <w:r>
                <w:rPr>
                  <w:color w:val="0000FF"/>
                </w:rPr>
                <w:t>ПД</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jc w:val="both"/>
            </w:pPr>
            <w:hyperlink w:anchor="P651" w:history="1">
              <w:r>
                <w:rPr>
                  <w:color w:val="0000FF"/>
                </w:rPr>
                <w:t>СМР</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r>
              <w:t>Ввод в эксплуатацию</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11423" w:type="dxa"/>
            <w:gridSpan w:val="13"/>
            <w:tcBorders>
              <w:top w:val="nil"/>
              <w:left w:val="nil"/>
              <w:bottom w:val="nil"/>
              <w:right w:val="nil"/>
            </w:tcBorders>
          </w:tcPr>
          <w:p w:rsidR="002E0E78" w:rsidRDefault="002E0E78">
            <w:pPr>
              <w:pStyle w:val="ConsPlusNormal"/>
              <w:jc w:val="center"/>
              <w:outlineLvl w:val="2"/>
            </w:pPr>
            <w:r>
              <w:t>III. Здания, строения, сооружения</w:t>
            </w: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jc w:val="center"/>
            </w:pPr>
            <w:r>
              <w:t>3.</w:t>
            </w:r>
          </w:p>
        </w:tc>
        <w:tc>
          <w:tcPr>
            <w:tcW w:w="1304" w:type="dxa"/>
            <w:tcBorders>
              <w:top w:val="nil"/>
              <w:left w:val="nil"/>
              <w:bottom w:val="nil"/>
              <w:right w:val="nil"/>
            </w:tcBorders>
          </w:tcPr>
          <w:p w:rsidR="002E0E78" w:rsidRDefault="002E0E78">
            <w:pPr>
              <w:pStyle w:val="ConsPlusNormal"/>
            </w:pPr>
            <w:r>
              <w:t>Вид работ (объект)</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hyperlink w:anchor="P650" w:history="1">
              <w:r>
                <w:rPr>
                  <w:color w:val="0000FF"/>
                </w:rPr>
                <w:t>ПД</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hyperlink w:anchor="P651" w:history="1">
              <w:r>
                <w:rPr>
                  <w:color w:val="0000FF"/>
                </w:rPr>
                <w:t>СМР</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r>
              <w:t>Ввод в эксплуатацию</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11423" w:type="dxa"/>
            <w:gridSpan w:val="13"/>
            <w:tcBorders>
              <w:top w:val="nil"/>
              <w:left w:val="nil"/>
              <w:bottom w:val="nil"/>
              <w:right w:val="nil"/>
            </w:tcBorders>
          </w:tcPr>
          <w:p w:rsidR="002E0E78" w:rsidRDefault="002E0E78">
            <w:pPr>
              <w:pStyle w:val="ConsPlusNormal"/>
              <w:jc w:val="center"/>
              <w:outlineLvl w:val="2"/>
            </w:pPr>
            <w:r>
              <w:t>IV. Технологическая инфраструктура</w:t>
            </w: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jc w:val="center"/>
            </w:pPr>
            <w:r>
              <w:t>4.</w:t>
            </w:r>
          </w:p>
        </w:tc>
        <w:tc>
          <w:tcPr>
            <w:tcW w:w="1304" w:type="dxa"/>
            <w:tcBorders>
              <w:top w:val="nil"/>
              <w:left w:val="nil"/>
              <w:bottom w:val="nil"/>
              <w:right w:val="nil"/>
            </w:tcBorders>
          </w:tcPr>
          <w:p w:rsidR="002E0E78" w:rsidRDefault="002E0E78">
            <w:pPr>
              <w:pStyle w:val="ConsPlusNormal"/>
            </w:pPr>
            <w:r>
              <w:t>Вид работ (объект)</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hyperlink w:anchor="P650" w:history="1">
              <w:r>
                <w:rPr>
                  <w:color w:val="0000FF"/>
                </w:rPr>
                <w:t>ПД</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hyperlink w:anchor="P651" w:history="1">
              <w:r>
                <w:rPr>
                  <w:color w:val="0000FF"/>
                </w:rPr>
                <w:t>СМР</w:t>
              </w:r>
            </w:hyperlink>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r w:rsidR="002E0E78">
        <w:tblPrEx>
          <w:tblBorders>
            <w:insideH w:val="none" w:sz="0" w:space="0" w:color="auto"/>
            <w:insideV w:val="none" w:sz="0" w:space="0" w:color="auto"/>
          </w:tblBorders>
        </w:tblPrEx>
        <w:tc>
          <w:tcPr>
            <w:tcW w:w="426" w:type="dxa"/>
            <w:tcBorders>
              <w:top w:val="nil"/>
              <w:left w:val="nil"/>
              <w:bottom w:val="nil"/>
              <w:right w:val="nil"/>
            </w:tcBorders>
          </w:tcPr>
          <w:p w:rsidR="002E0E78" w:rsidRDefault="002E0E78">
            <w:pPr>
              <w:pStyle w:val="ConsPlusNormal"/>
            </w:pPr>
          </w:p>
        </w:tc>
        <w:tc>
          <w:tcPr>
            <w:tcW w:w="1304" w:type="dxa"/>
            <w:tcBorders>
              <w:top w:val="nil"/>
              <w:left w:val="nil"/>
              <w:bottom w:val="nil"/>
              <w:right w:val="nil"/>
            </w:tcBorders>
          </w:tcPr>
          <w:p w:rsidR="002E0E78" w:rsidRDefault="002E0E78">
            <w:pPr>
              <w:pStyle w:val="ConsPlusNormal"/>
            </w:pPr>
            <w:r>
              <w:t>Ввод в эксплуатацию</w:t>
            </w:r>
          </w:p>
        </w:tc>
        <w:tc>
          <w:tcPr>
            <w:tcW w:w="1304" w:type="dxa"/>
            <w:tcBorders>
              <w:top w:val="nil"/>
              <w:left w:val="nil"/>
              <w:bottom w:val="nil"/>
              <w:right w:val="nil"/>
            </w:tcBorders>
          </w:tcPr>
          <w:p w:rsidR="002E0E78" w:rsidRDefault="002E0E78">
            <w:pPr>
              <w:pStyle w:val="ConsPlusNormal"/>
            </w:pPr>
          </w:p>
        </w:tc>
        <w:tc>
          <w:tcPr>
            <w:tcW w:w="907"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pPr>
          </w:p>
        </w:tc>
        <w:tc>
          <w:tcPr>
            <w:tcW w:w="850" w:type="dxa"/>
            <w:tcBorders>
              <w:top w:val="nil"/>
              <w:left w:val="nil"/>
              <w:bottom w:val="nil"/>
              <w:right w:val="nil"/>
            </w:tcBorders>
          </w:tcPr>
          <w:p w:rsidR="002E0E78" w:rsidRDefault="002E0E78">
            <w:pPr>
              <w:pStyle w:val="ConsPlusNormal"/>
            </w:pPr>
          </w:p>
        </w:tc>
        <w:tc>
          <w:tcPr>
            <w:tcW w:w="964" w:type="dxa"/>
            <w:tcBorders>
              <w:top w:val="nil"/>
              <w:left w:val="nil"/>
              <w:bottom w:val="nil"/>
              <w:right w:val="nil"/>
            </w:tcBorders>
          </w:tcPr>
          <w:p w:rsidR="002E0E78" w:rsidRDefault="002E0E78">
            <w:pPr>
              <w:pStyle w:val="ConsPlusNormal"/>
              <w:jc w:val="center"/>
            </w:pPr>
            <w:hyperlink w:anchor="P646" w:history="1">
              <w:r>
                <w:rPr>
                  <w:color w:val="0000FF"/>
                </w:rPr>
                <w:t>ФБ</w:t>
              </w:r>
            </w:hyperlink>
          </w:p>
          <w:p w:rsidR="002E0E78" w:rsidRDefault="002E0E78">
            <w:pPr>
              <w:pStyle w:val="ConsPlusNormal"/>
              <w:jc w:val="center"/>
            </w:pPr>
            <w:hyperlink w:anchor="P647" w:history="1">
              <w:r>
                <w:rPr>
                  <w:color w:val="0000FF"/>
                </w:rPr>
                <w:t>УК1</w:t>
              </w:r>
            </w:hyperlink>
          </w:p>
          <w:p w:rsidR="002E0E78" w:rsidRDefault="002E0E78">
            <w:pPr>
              <w:pStyle w:val="ConsPlusNormal"/>
              <w:jc w:val="center"/>
            </w:pPr>
            <w:hyperlink w:anchor="P648" w:history="1">
              <w:r>
                <w:rPr>
                  <w:color w:val="0000FF"/>
                </w:rPr>
                <w:t>УК2</w:t>
              </w:r>
            </w:hyperlink>
          </w:p>
          <w:p w:rsidR="002E0E78" w:rsidRDefault="002E0E78">
            <w:pPr>
              <w:pStyle w:val="ConsPlusNormal"/>
              <w:jc w:val="center"/>
            </w:pPr>
            <w:hyperlink w:anchor="P649" w:history="1">
              <w:r>
                <w:rPr>
                  <w:color w:val="0000FF"/>
                </w:rPr>
                <w:t>СР</w:t>
              </w:r>
            </w:hyperlink>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c>
          <w:tcPr>
            <w:tcW w:w="784" w:type="dxa"/>
            <w:tcBorders>
              <w:top w:val="nil"/>
              <w:left w:val="nil"/>
              <w:bottom w:val="nil"/>
              <w:right w:val="nil"/>
            </w:tcBorders>
          </w:tcPr>
          <w:p w:rsidR="002E0E78" w:rsidRDefault="002E0E78">
            <w:pPr>
              <w:pStyle w:val="ConsPlusNormal"/>
            </w:pPr>
          </w:p>
        </w:tc>
      </w:tr>
    </w:tbl>
    <w:p w:rsidR="002E0E78" w:rsidRDefault="002E0E78">
      <w:pPr>
        <w:sectPr w:rsidR="002E0E78">
          <w:pgSz w:w="16838" w:h="11905" w:orient="landscape"/>
          <w:pgMar w:top="1701" w:right="1134" w:bottom="850" w:left="1134" w:header="0" w:footer="0" w:gutter="0"/>
          <w:cols w:space="720"/>
        </w:sectPr>
      </w:pPr>
    </w:p>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 управляющей компании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 (при наличии)</w:t>
            </w:r>
          </w:p>
        </w:tc>
      </w:tr>
    </w:tbl>
    <w:p w:rsidR="002E0E78" w:rsidRDefault="002E0E78">
      <w:pPr>
        <w:pStyle w:val="ConsPlusNormal"/>
        <w:jc w:val="both"/>
      </w:pPr>
    </w:p>
    <w:p w:rsidR="002E0E78" w:rsidRDefault="002E0E78">
      <w:pPr>
        <w:pStyle w:val="ConsPlusNormal"/>
        <w:ind w:firstLine="540"/>
        <w:jc w:val="both"/>
      </w:pPr>
      <w:bookmarkStart w:id="35" w:name="P646"/>
      <w:bookmarkEnd w:id="35"/>
      <w:r>
        <w:t>Примечания: ФБ - средства федерального бюджета.</w:t>
      </w:r>
    </w:p>
    <w:p w:rsidR="002E0E78" w:rsidRDefault="002E0E78">
      <w:pPr>
        <w:pStyle w:val="ConsPlusNormal"/>
        <w:spacing w:before="220"/>
        <w:ind w:firstLine="540"/>
        <w:jc w:val="both"/>
      </w:pPr>
      <w:bookmarkStart w:id="36" w:name="P647"/>
      <w:bookmarkEnd w:id="36"/>
      <w:r>
        <w:t>УК1 - собственные средства управляющей компании.</w:t>
      </w:r>
    </w:p>
    <w:p w:rsidR="002E0E78" w:rsidRDefault="002E0E78">
      <w:pPr>
        <w:pStyle w:val="ConsPlusNormal"/>
        <w:spacing w:before="220"/>
        <w:ind w:firstLine="540"/>
        <w:jc w:val="both"/>
      </w:pPr>
      <w:bookmarkStart w:id="37" w:name="P648"/>
      <w:bookmarkEnd w:id="37"/>
      <w:r>
        <w:t>УК2 - средства, привлеченные управляющей компанией в российских кредитных организациях и государственной корпорации развития "ВЭБ.РФ".</w:t>
      </w:r>
    </w:p>
    <w:p w:rsidR="002E0E78" w:rsidRDefault="002E0E78">
      <w:pPr>
        <w:pStyle w:val="ConsPlusNormal"/>
        <w:spacing w:before="220"/>
        <w:ind w:firstLine="540"/>
        <w:jc w:val="both"/>
      </w:pPr>
      <w:bookmarkStart w:id="38" w:name="P649"/>
      <w:bookmarkEnd w:id="38"/>
      <w:r>
        <w:t>СР - средства резидентов.</w:t>
      </w:r>
    </w:p>
    <w:p w:rsidR="002E0E78" w:rsidRDefault="002E0E78">
      <w:pPr>
        <w:pStyle w:val="ConsPlusNormal"/>
        <w:spacing w:before="220"/>
        <w:ind w:firstLine="540"/>
        <w:jc w:val="both"/>
      </w:pPr>
      <w:bookmarkStart w:id="39" w:name="P650"/>
      <w:bookmarkEnd w:id="39"/>
      <w:r>
        <w:t>ПД - проектная документация.</w:t>
      </w:r>
    </w:p>
    <w:p w:rsidR="002E0E78" w:rsidRDefault="002E0E78">
      <w:pPr>
        <w:pStyle w:val="ConsPlusNormal"/>
        <w:spacing w:before="220"/>
        <w:ind w:firstLine="540"/>
        <w:jc w:val="both"/>
      </w:pPr>
      <w:bookmarkStart w:id="40" w:name="P651"/>
      <w:bookmarkEnd w:id="40"/>
      <w:r>
        <w:t>СМР - строительно-монтажные работы.</w:t>
      </w: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right"/>
        <w:outlineLvl w:val="1"/>
      </w:pPr>
      <w:r>
        <w:t>Приложение N 3</w:t>
      </w:r>
    </w:p>
    <w:p w:rsidR="002E0E78" w:rsidRDefault="002E0E78">
      <w:pPr>
        <w:pStyle w:val="ConsPlusNormal"/>
        <w:jc w:val="right"/>
      </w:pPr>
      <w:r>
        <w:t>к Правилам предоставления субсидий</w:t>
      </w:r>
    </w:p>
    <w:p w:rsidR="002E0E78" w:rsidRDefault="002E0E78">
      <w:pPr>
        <w:pStyle w:val="ConsPlusNormal"/>
        <w:jc w:val="right"/>
      </w:pPr>
      <w:r>
        <w:t>из федерального бюджета российским</w:t>
      </w:r>
    </w:p>
    <w:p w:rsidR="002E0E78" w:rsidRDefault="002E0E78">
      <w:pPr>
        <w:pStyle w:val="ConsPlusNormal"/>
        <w:jc w:val="right"/>
      </w:pPr>
      <w:r>
        <w:t>организациям - управляющим компаниям</w:t>
      </w:r>
    </w:p>
    <w:p w:rsidR="002E0E78" w:rsidRDefault="002E0E78">
      <w:pPr>
        <w:pStyle w:val="ConsPlusNormal"/>
        <w:jc w:val="right"/>
      </w:pPr>
      <w:r>
        <w:t>индустриальных (промышленных) парков</w:t>
      </w:r>
    </w:p>
    <w:p w:rsidR="002E0E78" w:rsidRDefault="002E0E78">
      <w:pPr>
        <w:pStyle w:val="ConsPlusNormal"/>
        <w:jc w:val="right"/>
      </w:pPr>
      <w:r>
        <w:t>и (или) технопарков на возмещение</w:t>
      </w:r>
    </w:p>
    <w:p w:rsidR="002E0E78" w:rsidRDefault="002E0E78">
      <w:pPr>
        <w:pStyle w:val="ConsPlusNormal"/>
        <w:jc w:val="right"/>
      </w:pPr>
      <w:r>
        <w:t>части затрат на уплату процентов</w:t>
      </w:r>
    </w:p>
    <w:p w:rsidR="002E0E78" w:rsidRDefault="002E0E78">
      <w:pPr>
        <w:pStyle w:val="ConsPlusNormal"/>
        <w:jc w:val="right"/>
      </w:pPr>
      <w:r>
        <w:t>по кредитам, полученным в российских</w:t>
      </w:r>
    </w:p>
    <w:p w:rsidR="002E0E78" w:rsidRDefault="002E0E78">
      <w:pPr>
        <w:pStyle w:val="ConsPlusNormal"/>
        <w:jc w:val="right"/>
      </w:pPr>
      <w:r>
        <w:t>кредитных организациях и государственной</w:t>
      </w:r>
    </w:p>
    <w:p w:rsidR="002E0E78" w:rsidRDefault="002E0E78">
      <w:pPr>
        <w:pStyle w:val="ConsPlusNormal"/>
        <w:jc w:val="right"/>
      </w:pPr>
      <w:r>
        <w:t>корпорации "Банк развития</w:t>
      </w:r>
    </w:p>
    <w:p w:rsidR="002E0E78" w:rsidRDefault="002E0E78">
      <w:pPr>
        <w:pStyle w:val="ConsPlusNormal"/>
        <w:jc w:val="right"/>
      </w:pPr>
      <w:r>
        <w:t>и внешнеэкономической деятельности</w:t>
      </w:r>
    </w:p>
    <w:p w:rsidR="002E0E78" w:rsidRDefault="002E0E78">
      <w:pPr>
        <w:pStyle w:val="ConsPlusNormal"/>
        <w:jc w:val="right"/>
      </w:pPr>
      <w:r>
        <w:t>(Внешэкономбанк)" в 2013 - 2016 годах</w:t>
      </w:r>
    </w:p>
    <w:p w:rsidR="002E0E78" w:rsidRDefault="002E0E78">
      <w:pPr>
        <w:pStyle w:val="ConsPlusNormal"/>
        <w:jc w:val="right"/>
      </w:pPr>
      <w:r>
        <w:t>на реализацию инвестиционных</w:t>
      </w:r>
    </w:p>
    <w:p w:rsidR="002E0E78" w:rsidRDefault="002E0E78">
      <w:pPr>
        <w:pStyle w:val="ConsPlusNormal"/>
        <w:jc w:val="right"/>
      </w:pPr>
      <w:r>
        <w:t>проектов создания объектов</w:t>
      </w:r>
    </w:p>
    <w:p w:rsidR="002E0E78" w:rsidRDefault="002E0E78">
      <w:pPr>
        <w:pStyle w:val="ConsPlusNormal"/>
        <w:jc w:val="right"/>
      </w:pPr>
      <w:r>
        <w:t>индустриальных (промышленных)</w:t>
      </w:r>
    </w:p>
    <w:p w:rsidR="002E0E78" w:rsidRDefault="002E0E78">
      <w:pPr>
        <w:pStyle w:val="ConsPlusNormal"/>
        <w:jc w:val="right"/>
      </w:pPr>
      <w:r>
        <w:t>парков и (или) технопарков</w:t>
      </w:r>
    </w:p>
    <w:p w:rsidR="002E0E78" w:rsidRDefault="002E0E78">
      <w:pPr>
        <w:pStyle w:val="ConsPlusNormal"/>
        <w:jc w:val="both"/>
      </w:pPr>
    </w:p>
    <w:p w:rsidR="002E0E78" w:rsidRDefault="002E0E78">
      <w:pPr>
        <w:pStyle w:val="ConsPlusNormal"/>
        <w:jc w:val="right"/>
      </w:pPr>
      <w:r>
        <w:t>(форма)</w:t>
      </w:r>
    </w:p>
    <w:p w:rsidR="002E0E78" w:rsidRDefault="002E0E78">
      <w:pPr>
        <w:pStyle w:val="ConsPlusNormal"/>
        <w:jc w:val="both"/>
      </w:pPr>
    </w:p>
    <w:p w:rsidR="002E0E78" w:rsidRDefault="002E0E78">
      <w:pPr>
        <w:pStyle w:val="ConsPlusNonformat"/>
        <w:jc w:val="both"/>
      </w:pPr>
      <w:bookmarkStart w:id="41" w:name="P676"/>
      <w:bookmarkEnd w:id="41"/>
      <w:r>
        <w:t xml:space="preserve">                                  РАСЧЕТ</w:t>
      </w:r>
    </w:p>
    <w:p w:rsidR="002E0E78" w:rsidRDefault="002E0E78">
      <w:pPr>
        <w:pStyle w:val="ConsPlusNonformat"/>
        <w:jc w:val="both"/>
      </w:pPr>
      <w:r>
        <w:t xml:space="preserve">                             размера субсидии</w:t>
      </w:r>
    </w:p>
    <w:p w:rsidR="002E0E78" w:rsidRDefault="002E0E78">
      <w:pPr>
        <w:pStyle w:val="ConsPlusNonformat"/>
        <w:jc w:val="both"/>
      </w:pPr>
      <w:r>
        <w:t xml:space="preserve">                                (в рублях)</w:t>
      </w:r>
    </w:p>
    <w:p w:rsidR="002E0E78" w:rsidRDefault="002E0E78">
      <w:pPr>
        <w:pStyle w:val="ConsPlusNonformat"/>
        <w:jc w:val="both"/>
      </w:pPr>
    </w:p>
    <w:p w:rsidR="002E0E78" w:rsidRDefault="002E0E78">
      <w:pPr>
        <w:pStyle w:val="ConsPlusNonformat"/>
        <w:jc w:val="both"/>
      </w:pPr>
      <w:r>
        <w:t xml:space="preserve">    Размер  субсидии, предоставляемой из федерального бюджета на возмещение</w:t>
      </w:r>
    </w:p>
    <w:p w:rsidR="002E0E78" w:rsidRDefault="002E0E78">
      <w:pPr>
        <w:pStyle w:val="ConsPlusNonformat"/>
        <w:jc w:val="both"/>
      </w:pPr>
      <w:r>
        <w:t>части   затрат  на  уплату  процентов  по  кредиту,  полученному  в  валюте</w:t>
      </w:r>
    </w:p>
    <w:p w:rsidR="002E0E78" w:rsidRDefault="002E0E78">
      <w:pPr>
        <w:pStyle w:val="ConsPlusNonformat"/>
        <w:jc w:val="both"/>
      </w:pPr>
      <w:r>
        <w:t>Российской Федерации, _____________________________________________________</w:t>
      </w:r>
    </w:p>
    <w:p w:rsidR="002E0E78" w:rsidRDefault="002E0E78">
      <w:pPr>
        <w:pStyle w:val="ConsPlusNonformat"/>
        <w:jc w:val="both"/>
      </w:pPr>
      <w:r>
        <w:t>___________________________________________________________________________</w:t>
      </w:r>
    </w:p>
    <w:p w:rsidR="002E0E78" w:rsidRDefault="002E0E78">
      <w:pPr>
        <w:pStyle w:val="ConsPlusNonformat"/>
        <w:jc w:val="both"/>
      </w:pPr>
      <w:r>
        <w:t xml:space="preserve">                (полное наименование управляющей компании)</w:t>
      </w:r>
    </w:p>
    <w:p w:rsidR="002E0E78" w:rsidRDefault="002E0E78">
      <w:pPr>
        <w:pStyle w:val="ConsPlusNonformat"/>
        <w:jc w:val="both"/>
      </w:pPr>
      <w:r>
        <w:t>ИНН ______________ КПП ______________ расчетный счет _______________</w:t>
      </w:r>
    </w:p>
    <w:p w:rsidR="002E0E78" w:rsidRDefault="002E0E78">
      <w:pPr>
        <w:pStyle w:val="ConsPlusNonformat"/>
        <w:jc w:val="both"/>
      </w:pPr>
      <w:r>
        <w:t>в ____________________________________ БИК ________________________________</w:t>
      </w:r>
    </w:p>
    <w:p w:rsidR="002E0E78" w:rsidRDefault="002E0E78">
      <w:pPr>
        <w:pStyle w:val="ConsPlusNonformat"/>
        <w:jc w:val="both"/>
      </w:pPr>
      <w:r>
        <w:lastRenderedPageBreak/>
        <w:t xml:space="preserve">  (наименование кредитной организации)</w:t>
      </w:r>
    </w:p>
    <w:p w:rsidR="002E0E78" w:rsidRDefault="002E0E78">
      <w:pPr>
        <w:pStyle w:val="ConsPlusNonformat"/>
        <w:jc w:val="both"/>
      </w:pPr>
      <w:r>
        <w:t>корреспондентский счет ____________________________________________________</w:t>
      </w:r>
    </w:p>
    <w:p w:rsidR="002E0E78" w:rsidRDefault="002E0E78">
      <w:pPr>
        <w:pStyle w:val="ConsPlusNonformat"/>
        <w:jc w:val="both"/>
      </w:pPr>
      <w:r>
        <w:t xml:space="preserve">код вида деятельности управляющей компании по </w:t>
      </w:r>
      <w:hyperlink r:id="rId30" w:history="1">
        <w:r>
          <w:rPr>
            <w:color w:val="0000FF"/>
          </w:rPr>
          <w:t>ОКВЭД 2</w:t>
        </w:r>
      </w:hyperlink>
      <w:r>
        <w:t xml:space="preserve"> _____________________</w:t>
      </w:r>
    </w:p>
    <w:p w:rsidR="002E0E78" w:rsidRDefault="002E0E78">
      <w:pPr>
        <w:pStyle w:val="ConsPlusNonformat"/>
        <w:jc w:val="both"/>
      </w:pPr>
      <w:r>
        <w:t>на ________________________________________________________________________</w:t>
      </w:r>
    </w:p>
    <w:p w:rsidR="002E0E78" w:rsidRDefault="002E0E78">
      <w:pPr>
        <w:pStyle w:val="ConsPlusNonformat"/>
        <w:jc w:val="both"/>
      </w:pPr>
      <w:r>
        <w:t xml:space="preserve">                               (цель кредита)</w:t>
      </w:r>
    </w:p>
    <w:p w:rsidR="002E0E78" w:rsidRDefault="002E0E78">
      <w:pPr>
        <w:pStyle w:val="ConsPlusNonformat"/>
        <w:jc w:val="both"/>
      </w:pPr>
      <w:r>
        <w:t>по кредитному договору N _________________ от _____________________________</w:t>
      </w:r>
    </w:p>
    <w:p w:rsidR="002E0E78" w:rsidRDefault="002E0E78">
      <w:pPr>
        <w:pStyle w:val="ConsPlusNonformat"/>
        <w:jc w:val="both"/>
      </w:pPr>
      <w:r>
        <w:t>в _________________________________________________________________________</w:t>
      </w:r>
    </w:p>
    <w:p w:rsidR="002E0E78" w:rsidRDefault="002E0E78">
      <w:pPr>
        <w:pStyle w:val="ConsPlusNonformat"/>
        <w:jc w:val="both"/>
      </w:pPr>
      <w:r>
        <w:t xml:space="preserve">                    (наименование кредитной организации)</w:t>
      </w:r>
    </w:p>
    <w:p w:rsidR="002E0E78" w:rsidRDefault="002E0E78">
      <w:pPr>
        <w:pStyle w:val="ConsPlusNonformat"/>
        <w:jc w:val="both"/>
      </w:pPr>
      <w:r>
        <w:t>с "__" ___________ 20__ г. по "__" __________ 20__ г.</w:t>
      </w:r>
    </w:p>
    <w:p w:rsidR="002E0E78" w:rsidRDefault="002E0E78">
      <w:pPr>
        <w:pStyle w:val="ConsPlusNonformat"/>
        <w:jc w:val="both"/>
      </w:pPr>
      <w:r>
        <w:t>1. Цель предоставления кредита ____________________________________________</w:t>
      </w:r>
    </w:p>
    <w:p w:rsidR="002E0E78" w:rsidRDefault="002E0E78">
      <w:pPr>
        <w:pStyle w:val="ConsPlusNonformat"/>
        <w:jc w:val="both"/>
      </w:pPr>
      <w:r>
        <w:t>2. Дата предоставления кредита ____________________________________________</w:t>
      </w:r>
    </w:p>
    <w:p w:rsidR="002E0E78" w:rsidRDefault="002E0E78">
      <w:pPr>
        <w:pStyle w:val="ConsPlusNonformat"/>
        <w:jc w:val="both"/>
      </w:pPr>
      <w:r>
        <w:t>3. Срок погашения кредита по кредитному договору __________________________</w:t>
      </w:r>
    </w:p>
    <w:p w:rsidR="002E0E78" w:rsidRDefault="002E0E78">
      <w:pPr>
        <w:pStyle w:val="ConsPlusNonformat"/>
        <w:jc w:val="both"/>
      </w:pPr>
      <w:r>
        <w:t>4. Сумма полученного кредита ______________________________________________</w:t>
      </w:r>
    </w:p>
    <w:p w:rsidR="002E0E78" w:rsidRDefault="002E0E78">
      <w:pPr>
        <w:pStyle w:val="ConsPlusNonformat"/>
        <w:jc w:val="both"/>
      </w:pPr>
      <w:r>
        <w:t>5. Процентная ставка по кредиту ___________________________________________</w:t>
      </w:r>
    </w:p>
    <w:p w:rsidR="002E0E78" w:rsidRDefault="002E0E78">
      <w:pPr>
        <w:pStyle w:val="ConsPlusNonformat"/>
        <w:jc w:val="both"/>
      </w:pPr>
      <w:r>
        <w:t xml:space="preserve">6.   Базовый   индикатор,  рассчитанный  в  соответствии  с  </w:t>
      </w:r>
      <w:hyperlink r:id="rId31" w:history="1">
        <w:r>
          <w:rPr>
            <w:color w:val="0000FF"/>
          </w:rPr>
          <w:t>постановлением</w:t>
        </w:r>
      </w:hyperlink>
    </w:p>
    <w:p w:rsidR="002E0E78" w:rsidRDefault="002E0E78">
      <w:pPr>
        <w:pStyle w:val="ConsPlusNonformat"/>
        <w:jc w:val="both"/>
      </w:pPr>
      <w:r>
        <w:t>Правительства  Российской  Федерации от 20 июля 2016 г. N 702 "О применении</w:t>
      </w:r>
    </w:p>
    <w:p w:rsidR="002E0E78" w:rsidRDefault="002E0E78">
      <w:pPr>
        <w:pStyle w:val="ConsPlusNonformat"/>
        <w:jc w:val="both"/>
      </w:pPr>
      <w:r>
        <w:t>базовых индикаторов при расчете параметров субсидирования процентной ставки</w:t>
      </w:r>
    </w:p>
    <w:p w:rsidR="002E0E78" w:rsidRDefault="002E0E78">
      <w:pPr>
        <w:pStyle w:val="ConsPlusNonformat"/>
        <w:jc w:val="both"/>
      </w:pPr>
      <w:r>
        <w:t>за  счет  средств  федерального бюджета по кредитам, облигационным займам и</w:t>
      </w:r>
    </w:p>
    <w:p w:rsidR="002E0E78" w:rsidRDefault="002E0E78">
      <w:pPr>
        <w:pStyle w:val="ConsPlusNonformat"/>
        <w:jc w:val="both"/>
      </w:pPr>
      <w:r>
        <w:t>(или)  договорам  лизинга  в  зависимости  от  сроков кредитования, а также</w:t>
      </w:r>
    </w:p>
    <w:p w:rsidR="002E0E78" w:rsidRDefault="002E0E78">
      <w:pPr>
        <w:pStyle w:val="ConsPlusNonformat"/>
        <w:jc w:val="both"/>
      </w:pPr>
      <w:r>
        <w:t>определении предельного уровня конечной ставки кредитования, при превышении</w:t>
      </w:r>
    </w:p>
    <w:p w:rsidR="002E0E78" w:rsidRDefault="002E0E78">
      <w:pPr>
        <w:pStyle w:val="ConsPlusNonformat"/>
        <w:jc w:val="both"/>
      </w:pPr>
      <w:r>
        <w:t>которого субсидирование процентной ставки не осуществляется", _____________</w:t>
      </w:r>
    </w:p>
    <w:p w:rsidR="002E0E78" w:rsidRDefault="002E0E78">
      <w:pPr>
        <w:pStyle w:val="ConsPlusNormal"/>
        <w:jc w:val="both"/>
      </w:pPr>
    </w:p>
    <w:p w:rsidR="002E0E78" w:rsidRDefault="002E0E78">
      <w:pPr>
        <w:sectPr w:rsidR="002E0E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020"/>
        <w:gridCol w:w="3855"/>
        <w:gridCol w:w="3912"/>
      </w:tblGrid>
      <w:tr w:rsidR="002E0E78">
        <w:tc>
          <w:tcPr>
            <w:tcW w:w="1191" w:type="dxa"/>
          </w:tcPr>
          <w:p w:rsidR="002E0E78" w:rsidRDefault="002E0E78">
            <w:pPr>
              <w:pStyle w:val="ConsPlusNormal"/>
              <w:jc w:val="center"/>
            </w:pPr>
            <w:r>
              <w:lastRenderedPageBreak/>
              <w:t xml:space="preserve">Остаток ссудной задолженности, исходя из которой начисляется субсидия </w:t>
            </w:r>
            <w:hyperlink w:anchor="P765" w:history="1">
              <w:r>
                <w:rPr>
                  <w:color w:val="0000FF"/>
                </w:rPr>
                <w:t>&lt;*&gt;</w:t>
              </w:r>
            </w:hyperlink>
          </w:p>
        </w:tc>
        <w:tc>
          <w:tcPr>
            <w:tcW w:w="1020" w:type="dxa"/>
          </w:tcPr>
          <w:p w:rsidR="002E0E78" w:rsidRDefault="002E0E78">
            <w:pPr>
              <w:pStyle w:val="ConsPlusNormal"/>
              <w:jc w:val="center"/>
            </w:pPr>
            <w:r>
              <w:t>Количество дней пользования кредитом в расчетном периоде</w:t>
            </w:r>
          </w:p>
        </w:tc>
        <w:tc>
          <w:tcPr>
            <w:tcW w:w="3855" w:type="dxa"/>
          </w:tcPr>
          <w:p w:rsidR="002E0E78" w:rsidRDefault="002E0E78">
            <w:pPr>
              <w:pStyle w:val="ConsPlusNormal"/>
              <w:jc w:val="center"/>
            </w:pPr>
            <w:r>
              <w:t>Размер субсидии</w:t>
            </w:r>
          </w:p>
          <w:p w:rsidR="002E0E78" w:rsidRDefault="002E0E78">
            <w:pPr>
              <w:pStyle w:val="ConsPlusNormal"/>
              <w:jc w:val="center"/>
            </w:pPr>
            <w:r w:rsidRPr="00F72D07">
              <w:rPr>
                <w:position w:val="-25"/>
              </w:rPr>
              <w:pict>
                <v:shape id="_x0000_i1027" style="width:161.25pt;height:36pt" coordsize="" o:spt="100" adj="0,,0" path="" filled="f" stroked="f">
                  <v:stroke joinstyle="miter"/>
                  <v:imagedata r:id="rId32" o:title="base_1_372233_32770"/>
                  <v:formulas/>
                  <v:path o:connecttype="segments"/>
                </v:shape>
              </w:pict>
            </w:r>
          </w:p>
        </w:tc>
        <w:tc>
          <w:tcPr>
            <w:tcW w:w="3912" w:type="dxa"/>
          </w:tcPr>
          <w:p w:rsidR="002E0E78" w:rsidRDefault="002E0E78">
            <w:pPr>
              <w:pStyle w:val="ConsPlusNormal"/>
              <w:jc w:val="center"/>
            </w:pPr>
            <w:r>
              <w:t>Размер субсидии</w:t>
            </w:r>
          </w:p>
          <w:p w:rsidR="002E0E78" w:rsidRDefault="002E0E78">
            <w:pPr>
              <w:pStyle w:val="ConsPlusNormal"/>
              <w:jc w:val="center"/>
            </w:pPr>
            <w:r w:rsidRPr="00F72D07">
              <w:rPr>
                <w:position w:val="-25"/>
              </w:rPr>
              <w:pict>
                <v:shape id="_x0000_i1028" style="width:165.75pt;height:36pt" coordsize="" o:spt="100" adj="0,,0" path="" filled="f" stroked="f">
                  <v:stroke joinstyle="miter"/>
                  <v:imagedata r:id="rId33" o:title="base_1_372233_32771"/>
                  <v:formulas/>
                  <v:path o:connecttype="segments"/>
                </v:shape>
              </w:pict>
            </w:r>
          </w:p>
        </w:tc>
      </w:tr>
      <w:tr w:rsidR="002E0E78">
        <w:tc>
          <w:tcPr>
            <w:tcW w:w="1191" w:type="dxa"/>
          </w:tcPr>
          <w:p w:rsidR="002E0E78" w:rsidRDefault="002E0E78">
            <w:pPr>
              <w:pStyle w:val="ConsPlusNormal"/>
              <w:jc w:val="center"/>
            </w:pPr>
            <w:r>
              <w:t>1</w:t>
            </w:r>
          </w:p>
        </w:tc>
        <w:tc>
          <w:tcPr>
            <w:tcW w:w="1020" w:type="dxa"/>
          </w:tcPr>
          <w:p w:rsidR="002E0E78" w:rsidRDefault="002E0E78">
            <w:pPr>
              <w:pStyle w:val="ConsPlusNormal"/>
              <w:jc w:val="center"/>
            </w:pPr>
            <w:r>
              <w:t>2</w:t>
            </w:r>
          </w:p>
        </w:tc>
        <w:tc>
          <w:tcPr>
            <w:tcW w:w="3855" w:type="dxa"/>
          </w:tcPr>
          <w:p w:rsidR="002E0E78" w:rsidRDefault="002E0E78">
            <w:pPr>
              <w:pStyle w:val="ConsPlusNormal"/>
              <w:jc w:val="center"/>
            </w:pPr>
            <w:bookmarkStart w:id="42" w:name="P717"/>
            <w:bookmarkEnd w:id="42"/>
            <w:r>
              <w:t>3</w:t>
            </w:r>
          </w:p>
        </w:tc>
        <w:tc>
          <w:tcPr>
            <w:tcW w:w="3912" w:type="dxa"/>
          </w:tcPr>
          <w:p w:rsidR="002E0E78" w:rsidRDefault="002E0E78">
            <w:pPr>
              <w:pStyle w:val="ConsPlusNormal"/>
              <w:jc w:val="center"/>
            </w:pPr>
            <w:bookmarkStart w:id="43" w:name="P718"/>
            <w:bookmarkEnd w:id="43"/>
            <w:r>
              <w:t>4</w:t>
            </w:r>
          </w:p>
        </w:tc>
      </w:tr>
      <w:tr w:rsidR="002E0E78">
        <w:tc>
          <w:tcPr>
            <w:tcW w:w="1191" w:type="dxa"/>
          </w:tcPr>
          <w:p w:rsidR="002E0E78" w:rsidRDefault="002E0E78">
            <w:pPr>
              <w:pStyle w:val="ConsPlusNormal"/>
            </w:pPr>
          </w:p>
        </w:tc>
        <w:tc>
          <w:tcPr>
            <w:tcW w:w="1020" w:type="dxa"/>
          </w:tcPr>
          <w:p w:rsidR="002E0E78" w:rsidRDefault="002E0E78">
            <w:pPr>
              <w:pStyle w:val="ConsPlusNormal"/>
            </w:pPr>
          </w:p>
        </w:tc>
        <w:tc>
          <w:tcPr>
            <w:tcW w:w="3855" w:type="dxa"/>
          </w:tcPr>
          <w:p w:rsidR="002E0E78" w:rsidRDefault="002E0E78">
            <w:pPr>
              <w:pStyle w:val="ConsPlusNormal"/>
            </w:pPr>
          </w:p>
        </w:tc>
        <w:tc>
          <w:tcPr>
            <w:tcW w:w="3912" w:type="dxa"/>
          </w:tcPr>
          <w:p w:rsidR="002E0E78" w:rsidRDefault="002E0E78">
            <w:pPr>
              <w:pStyle w:val="ConsPlusNormal"/>
            </w:pPr>
          </w:p>
        </w:tc>
      </w:tr>
    </w:tbl>
    <w:p w:rsidR="002E0E78" w:rsidRDefault="002E0E78">
      <w:pPr>
        <w:sectPr w:rsidR="002E0E78">
          <w:pgSz w:w="16838" w:h="11905" w:orient="landscape"/>
          <w:pgMar w:top="1701" w:right="1134" w:bottom="850" w:left="1134" w:header="0" w:footer="0" w:gutter="0"/>
          <w:cols w:space="720"/>
        </w:sectPr>
      </w:pPr>
    </w:p>
    <w:p w:rsidR="002E0E78" w:rsidRDefault="002E0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E0E78">
        <w:tc>
          <w:tcPr>
            <w:tcW w:w="9014" w:type="dxa"/>
            <w:tcBorders>
              <w:top w:val="nil"/>
              <w:left w:val="nil"/>
              <w:bottom w:val="nil"/>
              <w:right w:val="nil"/>
            </w:tcBorders>
          </w:tcPr>
          <w:p w:rsidR="002E0E78" w:rsidRDefault="002E0E78">
            <w:pPr>
              <w:pStyle w:val="ConsPlusNormal"/>
              <w:jc w:val="both"/>
            </w:pPr>
            <w:r>
              <w:t xml:space="preserve">Размер субсидии __________ рублей (минимальная величина из </w:t>
            </w:r>
            <w:hyperlink w:anchor="P717" w:history="1">
              <w:r>
                <w:rPr>
                  <w:color w:val="0000FF"/>
                </w:rPr>
                <w:t>графы 3</w:t>
              </w:r>
            </w:hyperlink>
            <w:r>
              <w:t xml:space="preserve"> или </w:t>
            </w:r>
            <w:hyperlink w:anchor="P718" w:history="1">
              <w:r>
                <w:rPr>
                  <w:color w:val="0000FF"/>
                </w:rPr>
                <w:t>4</w:t>
              </w:r>
            </w:hyperlink>
            <w:r>
              <w:t>)</w:t>
            </w:r>
          </w:p>
        </w:tc>
      </w:tr>
    </w:tbl>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 управляющей компании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3175" w:type="dxa"/>
            <w:vMerge w:val="restart"/>
            <w:tcBorders>
              <w:top w:val="nil"/>
              <w:left w:val="nil"/>
              <w:bottom w:val="nil"/>
              <w:right w:val="nil"/>
            </w:tcBorders>
          </w:tcPr>
          <w:p w:rsidR="002E0E78" w:rsidRDefault="002E0E78">
            <w:pPr>
              <w:pStyle w:val="ConsPlusNormal"/>
            </w:pPr>
            <w:r>
              <w:t>Главный бухгалтер</w:t>
            </w:r>
          </w:p>
          <w:p w:rsidR="002E0E78" w:rsidRDefault="002E0E78">
            <w:pPr>
              <w:pStyle w:val="ConsPlusNormal"/>
            </w:pPr>
            <w:r>
              <w:t>(при наличии)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 (при наличии)</w:t>
            </w:r>
          </w:p>
        </w:tc>
      </w:tr>
    </w:tbl>
    <w:p w:rsidR="002E0E78" w:rsidRDefault="002E0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0E78">
        <w:tc>
          <w:tcPr>
            <w:tcW w:w="9071" w:type="dxa"/>
            <w:tcBorders>
              <w:top w:val="nil"/>
              <w:left w:val="nil"/>
              <w:bottom w:val="nil"/>
              <w:right w:val="nil"/>
            </w:tcBorders>
          </w:tcPr>
          <w:p w:rsidR="002E0E78" w:rsidRDefault="002E0E78">
            <w:pPr>
              <w:pStyle w:val="ConsPlusNormal"/>
              <w:jc w:val="both"/>
            </w:pPr>
            <w:r>
              <w:t>Расчет подтверждается:</w:t>
            </w:r>
          </w:p>
        </w:tc>
      </w:tr>
    </w:tbl>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w:t>
            </w:r>
          </w:p>
          <w:p w:rsidR="002E0E78" w:rsidRDefault="002E0E78">
            <w:pPr>
              <w:pStyle w:val="ConsPlusNormal"/>
            </w:pPr>
            <w:r>
              <w:t>кредитной организации (уполномоченное лицо)</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3175" w:type="dxa"/>
            <w:vMerge w:val="restart"/>
            <w:tcBorders>
              <w:top w:val="nil"/>
              <w:left w:val="nil"/>
              <w:bottom w:val="nil"/>
              <w:right w:val="nil"/>
            </w:tcBorders>
          </w:tcPr>
          <w:p w:rsidR="002E0E78" w:rsidRDefault="002E0E78">
            <w:pPr>
              <w:pStyle w:val="ConsPlusNormal"/>
            </w:pPr>
            <w:r>
              <w:t>главный бухгалтер</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w:t>
            </w:r>
          </w:p>
        </w:tc>
      </w:tr>
    </w:tbl>
    <w:p w:rsidR="002E0E78" w:rsidRDefault="002E0E78">
      <w:pPr>
        <w:pStyle w:val="ConsPlusNormal"/>
        <w:jc w:val="both"/>
      </w:pPr>
    </w:p>
    <w:p w:rsidR="002E0E78" w:rsidRDefault="002E0E78">
      <w:pPr>
        <w:pStyle w:val="ConsPlusNormal"/>
        <w:ind w:firstLine="540"/>
        <w:jc w:val="both"/>
      </w:pPr>
      <w:r>
        <w:t>--------------------------------</w:t>
      </w:r>
    </w:p>
    <w:p w:rsidR="002E0E78" w:rsidRDefault="002E0E78">
      <w:pPr>
        <w:pStyle w:val="ConsPlusNormal"/>
        <w:spacing w:before="220"/>
        <w:ind w:firstLine="540"/>
        <w:jc w:val="both"/>
      </w:pPr>
      <w:bookmarkStart w:id="44" w:name="P765"/>
      <w:bookmarkEnd w:id="44"/>
      <w:r>
        <w:t>&lt;*&gt; Без учета задолженности по кредитам и процентам по ним, уплаченным с нарушением установленного графика.</w:t>
      </w: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right"/>
        <w:outlineLvl w:val="1"/>
      </w:pPr>
      <w:r>
        <w:t>Приложение N 4</w:t>
      </w:r>
    </w:p>
    <w:p w:rsidR="002E0E78" w:rsidRDefault="002E0E78">
      <w:pPr>
        <w:pStyle w:val="ConsPlusNormal"/>
        <w:jc w:val="right"/>
      </w:pPr>
      <w:r>
        <w:t>к Правилам предоставления субсидий</w:t>
      </w:r>
    </w:p>
    <w:p w:rsidR="002E0E78" w:rsidRDefault="002E0E78">
      <w:pPr>
        <w:pStyle w:val="ConsPlusNormal"/>
        <w:jc w:val="right"/>
      </w:pPr>
      <w:r>
        <w:t>из федерального бюджета российским</w:t>
      </w:r>
    </w:p>
    <w:p w:rsidR="002E0E78" w:rsidRDefault="002E0E78">
      <w:pPr>
        <w:pStyle w:val="ConsPlusNormal"/>
        <w:jc w:val="right"/>
      </w:pPr>
      <w:r>
        <w:t>организациям - управляющим компаниям</w:t>
      </w:r>
    </w:p>
    <w:p w:rsidR="002E0E78" w:rsidRDefault="002E0E78">
      <w:pPr>
        <w:pStyle w:val="ConsPlusNormal"/>
        <w:jc w:val="right"/>
      </w:pPr>
      <w:r>
        <w:t>индустриальных (промышленных) парков</w:t>
      </w:r>
    </w:p>
    <w:p w:rsidR="002E0E78" w:rsidRDefault="002E0E78">
      <w:pPr>
        <w:pStyle w:val="ConsPlusNormal"/>
        <w:jc w:val="right"/>
      </w:pPr>
      <w:r>
        <w:t>и (или) технопарков на возмещение</w:t>
      </w:r>
    </w:p>
    <w:p w:rsidR="002E0E78" w:rsidRDefault="002E0E78">
      <w:pPr>
        <w:pStyle w:val="ConsPlusNormal"/>
        <w:jc w:val="right"/>
      </w:pPr>
      <w:r>
        <w:t>части затрат на уплату процентов</w:t>
      </w:r>
    </w:p>
    <w:p w:rsidR="002E0E78" w:rsidRDefault="002E0E78">
      <w:pPr>
        <w:pStyle w:val="ConsPlusNormal"/>
        <w:jc w:val="right"/>
      </w:pPr>
      <w:r>
        <w:t>по кредитам, полученным в российских</w:t>
      </w:r>
    </w:p>
    <w:p w:rsidR="002E0E78" w:rsidRDefault="002E0E78">
      <w:pPr>
        <w:pStyle w:val="ConsPlusNormal"/>
        <w:jc w:val="right"/>
      </w:pPr>
      <w:r>
        <w:t>кредитных организациях и государственной</w:t>
      </w:r>
    </w:p>
    <w:p w:rsidR="002E0E78" w:rsidRDefault="002E0E78">
      <w:pPr>
        <w:pStyle w:val="ConsPlusNormal"/>
        <w:jc w:val="right"/>
      </w:pPr>
      <w:r>
        <w:t>корпорации "Банк развития</w:t>
      </w:r>
    </w:p>
    <w:p w:rsidR="002E0E78" w:rsidRDefault="002E0E78">
      <w:pPr>
        <w:pStyle w:val="ConsPlusNormal"/>
        <w:jc w:val="right"/>
      </w:pPr>
      <w:r>
        <w:t>и внешнеэкономической деятельности</w:t>
      </w:r>
    </w:p>
    <w:p w:rsidR="002E0E78" w:rsidRDefault="002E0E78">
      <w:pPr>
        <w:pStyle w:val="ConsPlusNormal"/>
        <w:jc w:val="right"/>
      </w:pPr>
      <w:r>
        <w:t>(Внешэкономбанк)" в 2013 - 2016 годах</w:t>
      </w:r>
    </w:p>
    <w:p w:rsidR="002E0E78" w:rsidRDefault="002E0E78">
      <w:pPr>
        <w:pStyle w:val="ConsPlusNormal"/>
        <w:jc w:val="right"/>
      </w:pPr>
      <w:r>
        <w:t>на реализацию инвестиционных</w:t>
      </w:r>
    </w:p>
    <w:p w:rsidR="002E0E78" w:rsidRDefault="002E0E78">
      <w:pPr>
        <w:pStyle w:val="ConsPlusNormal"/>
        <w:jc w:val="right"/>
      </w:pPr>
      <w:r>
        <w:t>проектов создания объектов</w:t>
      </w:r>
    </w:p>
    <w:p w:rsidR="002E0E78" w:rsidRDefault="002E0E78">
      <w:pPr>
        <w:pStyle w:val="ConsPlusNormal"/>
        <w:jc w:val="right"/>
      </w:pPr>
      <w:r>
        <w:t>индустриальных (промышленных)</w:t>
      </w:r>
    </w:p>
    <w:p w:rsidR="002E0E78" w:rsidRDefault="002E0E78">
      <w:pPr>
        <w:pStyle w:val="ConsPlusNormal"/>
        <w:jc w:val="right"/>
      </w:pPr>
      <w:r>
        <w:lastRenderedPageBreak/>
        <w:t>парков и (или) технопарков</w:t>
      </w:r>
    </w:p>
    <w:p w:rsidR="002E0E78" w:rsidRDefault="002E0E78">
      <w:pPr>
        <w:pStyle w:val="ConsPlusNormal"/>
        <w:jc w:val="both"/>
      </w:pPr>
    </w:p>
    <w:p w:rsidR="002E0E78" w:rsidRDefault="002E0E78">
      <w:pPr>
        <w:pStyle w:val="ConsPlusNormal"/>
        <w:jc w:val="right"/>
      </w:pPr>
      <w:r>
        <w:t>(форма)</w:t>
      </w:r>
    </w:p>
    <w:p w:rsidR="002E0E78" w:rsidRDefault="002E0E78">
      <w:pPr>
        <w:pStyle w:val="ConsPlusNormal"/>
        <w:jc w:val="both"/>
      </w:pPr>
    </w:p>
    <w:p w:rsidR="002E0E78" w:rsidRDefault="002E0E78">
      <w:pPr>
        <w:pStyle w:val="ConsPlusNonformat"/>
        <w:jc w:val="both"/>
      </w:pPr>
      <w:bookmarkStart w:id="45" w:name="P790"/>
      <w:bookmarkEnd w:id="45"/>
      <w:r>
        <w:t xml:space="preserve">                                  РАСЧЕТ</w:t>
      </w:r>
    </w:p>
    <w:p w:rsidR="002E0E78" w:rsidRDefault="002E0E78">
      <w:pPr>
        <w:pStyle w:val="ConsPlusNonformat"/>
        <w:jc w:val="both"/>
      </w:pPr>
      <w:r>
        <w:t xml:space="preserve">                             размера субсидии</w:t>
      </w:r>
    </w:p>
    <w:p w:rsidR="002E0E78" w:rsidRDefault="002E0E78">
      <w:pPr>
        <w:pStyle w:val="ConsPlusNonformat"/>
        <w:jc w:val="both"/>
      </w:pPr>
      <w:r>
        <w:t xml:space="preserve">                                (в рублях)</w:t>
      </w:r>
    </w:p>
    <w:p w:rsidR="002E0E78" w:rsidRDefault="002E0E78">
      <w:pPr>
        <w:pStyle w:val="ConsPlusNonformat"/>
        <w:jc w:val="both"/>
      </w:pPr>
    </w:p>
    <w:p w:rsidR="002E0E78" w:rsidRDefault="002E0E78">
      <w:pPr>
        <w:pStyle w:val="ConsPlusNonformat"/>
        <w:jc w:val="both"/>
      </w:pPr>
      <w:r>
        <w:t xml:space="preserve">    Размер  субсидии, предоставляемой из федерального бюджета на возмещение</w:t>
      </w:r>
    </w:p>
    <w:p w:rsidR="002E0E78" w:rsidRDefault="002E0E78">
      <w:pPr>
        <w:pStyle w:val="ConsPlusNonformat"/>
        <w:jc w:val="both"/>
      </w:pPr>
      <w:r>
        <w:t>части  затрат  на  уплату  процентов  по кредиту, полученному в иностранной</w:t>
      </w:r>
    </w:p>
    <w:p w:rsidR="002E0E78" w:rsidRDefault="002E0E78">
      <w:pPr>
        <w:pStyle w:val="ConsPlusNonformat"/>
        <w:jc w:val="both"/>
      </w:pPr>
      <w:r>
        <w:t>валюте, ___________________________________________________________________</w:t>
      </w:r>
    </w:p>
    <w:p w:rsidR="002E0E78" w:rsidRDefault="002E0E78">
      <w:pPr>
        <w:pStyle w:val="ConsPlusNonformat"/>
        <w:jc w:val="both"/>
      </w:pPr>
      <w:r>
        <w:t xml:space="preserve">                   (полное наименование управляющей компании)</w:t>
      </w:r>
    </w:p>
    <w:p w:rsidR="002E0E78" w:rsidRDefault="002E0E78">
      <w:pPr>
        <w:pStyle w:val="ConsPlusNonformat"/>
        <w:jc w:val="both"/>
      </w:pPr>
      <w:r>
        <w:t>ИНН ______________ КПП ______________ расчетный счет __________</w:t>
      </w:r>
    </w:p>
    <w:p w:rsidR="002E0E78" w:rsidRDefault="002E0E78">
      <w:pPr>
        <w:pStyle w:val="ConsPlusNonformat"/>
        <w:jc w:val="both"/>
      </w:pPr>
      <w:r>
        <w:t>в ____________________________________ БИК ________________________________</w:t>
      </w:r>
    </w:p>
    <w:p w:rsidR="002E0E78" w:rsidRDefault="002E0E78">
      <w:pPr>
        <w:pStyle w:val="ConsPlusNonformat"/>
        <w:jc w:val="both"/>
      </w:pPr>
      <w:r>
        <w:t xml:space="preserve">  (наименование кредитной организации)</w:t>
      </w:r>
    </w:p>
    <w:p w:rsidR="002E0E78" w:rsidRDefault="002E0E78">
      <w:pPr>
        <w:pStyle w:val="ConsPlusNonformat"/>
        <w:jc w:val="both"/>
      </w:pPr>
      <w:r>
        <w:t>корреспондентский счет ____________________________________________________</w:t>
      </w:r>
    </w:p>
    <w:p w:rsidR="002E0E78" w:rsidRDefault="002E0E78">
      <w:pPr>
        <w:pStyle w:val="ConsPlusNonformat"/>
        <w:jc w:val="both"/>
      </w:pPr>
      <w:r>
        <w:t xml:space="preserve">код вида деятельности управляющей компании по </w:t>
      </w:r>
      <w:hyperlink r:id="rId34" w:history="1">
        <w:r>
          <w:rPr>
            <w:color w:val="0000FF"/>
          </w:rPr>
          <w:t>ОКВЭД 2</w:t>
        </w:r>
      </w:hyperlink>
      <w:r>
        <w:t xml:space="preserve"> _____________________</w:t>
      </w:r>
    </w:p>
    <w:p w:rsidR="002E0E78" w:rsidRDefault="002E0E78">
      <w:pPr>
        <w:pStyle w:val="ConsPlusNonformat"/>
        <w:jc w:val="both"/>
      </w:pPr>
      <w:r>
        <w:t>на ________________________________________________________________________</w:t>
      </w:r>
    </w:p>
    <w:p w:rsidR="002E0E78" w:rsidRDefault="002E0E78">
      <w:pPr>
        <w:pStyle w:val="ConsPlusNonformat"/>
        <w:jc w:val="both"/>
      </w:pPr>
      <w:r>
        <w:t xml:space="preserve">                               (цель кредита)</w:t>
      </w:r>
    </w:p>
    <w:p w:rsidR="002E0E78" w:rsidRDefault="002E0E78">
      <w:pPr>
        <w:pStyle w:val="ConsPlusNonformat"/>
        <w:jc w:val="both"/>
      </w:pPr>
      <w:r>
        <w:t>по кредитному договору N _________________ от _____________________________</w:t>
      </w:r>
    </w:p>
    <w:p w:rsidR="002E0E78" w:rsidRDefault="002E0E78">
      <w:pPr>
        <w:pStyle w:val="ConsPlusNonformat"/>
        <w:jc w:val="both"/>
      </w:pPr>
      <w:r>
        <w:t>в _________________________________________________________________________</w:t>
      </w:r>
    </w:p>
    <w:p w:rsidR="002E0E78" w:rsidRDefault="002E0E78">
      <w:pPr>
        <w:pStyle w:val="ConsPlusNonformat"/>
        <w:jc w:val="both"/>
      </w:pPr>
      <w:r>
        <w:t xml:space="preserve">                    (наименование кредитной организации)</w:t>
      </w:r>
    </w:p>
    <w:p w:rsidR="002E0E78" w:rsidRDefault="002E0E78">
      <w:pPr>
        <w:pStyle w:val="ConsPlusNonformat"/>
        <w:jc w:val="both"/>
      </w:pPr>
      <w:r>
        <w:t>с "__" ____________ 20__ г. по "__" __________ 20__ г.</w:t>
      </w:r>
    </w:p>
    <w:p w:rsidR="002E0E78" w:rsidRDefault="002E0E78">
      <w:pPr>
        <w:pStyle w:val="ConsPlusNonformat"/>
        <w:jc w:val="both"/>
      </w:pPr>
      <w:r>
        <w:t>1. Цель предоставления кредита ____________________________________________</w:t>
      </w:r>
    </w:p>
    <w:p w:rsidR="002E0E78" w:rsidRDefault="002E0E78">
      <w:pPr>
        <w:pStyle w:val="ConsPlusNonformat"/>
        <w:jc w:val="both"/>
      </w:pPr>
      <w:r>
        <w:t>2. Дата предоставления кредита ____________________________________________</w:t>
      </w:r>
    </w:p>
    <w:p w:rsidR="002E0E78" w:rsidRDefault="002E0E78">
      <w:pPr>
        <w:pStyle w:val="ConsPlusNonformat"/>
        <w:jc w:val="both"/>
      </w:pPr>
      <w:r>
        <w:t>3. Срок погашения кредита по кредитному договору __________________________</w:t>
      </w:r>
    </w:p>
    <w:p w:rsidR="002E0E78" w:rsidRDefault="002E0E78">
      <w:pPr>
        <w:pStyle w:val="ConsPlusNonformat"/>
        <w:jc w:val="both"/>
      </w:pPr>
      <w:r>
        <w:t>4. Сумма полученного кредита в иностранной валюте _________________________</w:t>
      </w:r>
    </w:p>
    <w:p w:rsidR="002E0E78" w:rsidRDefault="002E0E78">
      <w:pPr>
        <w:pStyle w:val="ConsPlusNonformat"/>
        <w:jc w:val="both"/>
      </w:pPr>
      <w:r>
        <w:t>5. Процентная ставка по кредиту ___________________________________________</w:t>
      </w:r>
    </w:p>
    <w:p w:rsidR="002E0E78" w:rsidRDefault="002E0E78">
      <w:pPr>
        <w:pStyle w:val="ConsPlusNonformat"/>
        <w:jc w:val="both"/>
      </w:pPr>
      <w:r>
        <w:t>6.  Предельная  ставка  по  кредиту, используемая для расчета максимального</w:t>
      </w:r>
    </w:p>
    <w:p w:rsidR="002E0E78" w:rsidRDefault="002E0E78">
      <w:pPr>
        <w:pStyle w:val="ConsPlusNonformat"/>
        <w:jc w:val="both"/>
      </w:pPr>
      <w:r>
        <w:t>размера субсидии, _________________________________________________________</w:t>
      </w:r>
    </w:p>
    <w:p w:rsidR="002E0E78" w:rsidRDefault="002E0E78">
      <w:pPr>
        <w:pStyle w:val="ConsPlusNonformat"/>
        <w:jc w:val="both"/>
      </w:pPr>
      <w:r>
        <w:t>7.  Курс иностранной валюты по отношению к рублю, установленный Центральным</w:t>
      </w:r>
    </w:p>
    <w:p w:rsidR="002E0E78" w:rsidRDefault="002E0E78">
      <w:pPr>
        <w:pStyle w:val="ConsPlusNonformat"/>
        <w:jc w:val="both"/>
      </w:pPr>
      <w:r>
        <w:t>банком  Российской Федерации на дату уплаты управляющей компанией процентов</w:t>
      </w:r>
    </w:p>
    <w:p w:rsidR="002E0E78" w:rsidRDefault="002E0E78">
      <w:pPr>
        <w:pStyle w:val="ConsPlusNonformat"/>
        <w:jc w:val="both"/>
      </w:pPr>
      <w:r>
        <w:t>по кредиту, _______________________________________________________________</w:t>
      </w:r>
    </w:p>
    <w:p w:rsidR="002E0E78" w:rsidRDefault="002E0E78">
      <w:pPr>
        <w:pStyle w:val="ConsPlusNonformat"/>
        <w:jc w:val="both"/>
      </w:pPr>
      <w:r>
        <w:t>8. Дата уплаты управляющей компанией процентов по кредиту _________________</w:t>
      </w:r>
    </w:p>
    <w:p w:rsidR="002E0E78" w:rsidRDefault="002E0E78">
      <w:pPr>
        <w:pStyle w:val="ConsPlusNormal"/>
        <w:jc w:val="both"/>
      </w:pPr>
    </w:p>
    <w:p w:rsidR="002E0E78" w:rsidRDefault="002E0E78">
      <w:pPr>
        <w:sectPr w:rsidR="002E0E7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020"/>
        <w:gridCol w:w="4252"/>
        <w:gridCol w:w="4252"/>
      </w:tblGrid>
      <w:tr w:rsidR="002E0E78">
        <w:tc>
          <w:tcPr>
            <w:tcW w:w="1191" w:type="dxa"/>
          </w:tcPr>
          <w:p w:rsidR="002E0E78" w:rsidRDefault="002E0E78">
            <w:pPr>
              <w:pStyle w:val="ConsPlusNormal"/>
              <w:jc w:val="center"/>
            </w:pPr>
            <w:r>
              <w:lastRenderedPageBreak/>
              <w:t xml:space="preserve">Остаток ссудной задолженности, исходя из которой начисляется субсидия </w:t>
            </w:r>
            <w:hyperlink w:anchor="P878" w:history="1">
              <w:r>
                <w:rPr>
                  <w:color w:val="0000FF"/>
                </w:rPr>
                <w:t>&lt;*&gt;</w:t>
              </w:r>
            </w:hyperlink>
          </w:p>
        </w:tc>
        <w:tc>
          <w:tcPr>
            <w:tcW w:w="1020" w:type="dxa"/>
          </w:tcPr>
          <w:p w:rsidR="002E0E78" w:rsidRDefault="002E0E78">
            <w:pPr>
              <w:pStyle w:val="ConsPlusNormal"/>
              <w:jc w:val="center"/>
            </w:pPr>
            <w:r>
              <w:t>Количество дней пользования кредитом в расчетном периоде</w:t>
            </w:r>
          </w:p>
        </w:tc>
        <w:tc>
          <w:tcPr>
            <w:tcW w:w="4252" w:type="dxa"/>
          </w:tcPr>
          <w:p w:rsidR="002E0E78" w:rsidRDefault="002E0E78">
            <w:pPr>
              <w:pStyle w:val="ConsPlusNormal"/>
              <w:jc w:val="center"/>
            </w:pPr>
            <w:r>
              <w:t>Размер субсидии</w:t>
            </w:r>
          </w:p>
          <w:p w:rsidR="002E0E78" w:rsidRDefault="002E0E78">
            <w:pPr>
              <w:pStyle w:val="ConsPlusNormal"/>
              <w:jc w:val="center"/>
            </w:pPr>
            <w:r w:rsidRPr="00F72D07">
              <w:rPr>
                <w:position w:val="-25"/>
              </w:rPr>
              <w:pict>
                <v:shape id="_x0000_i1029" style="width:182.25pt;height:36pt" coordsize="" o:spt="100" adj="0,,0" path="" filled="f" stroked="f">
                  <v:stroke joinstyle="miter"/>
                  <v:imagedata r:id="rId35" o:title="base_1_372233_32772"/>
                  <v:formulas/>
                  <v:path o:connecttype="segments"/>
                </v:shape>
              </w:pict>
            </w:r>
          </w:p>
        </w:tc>
        <w:tc>
          <w:tcPr>
            <w:tcW w:w="4252" w:type="dxa"/>
          </w:tcPr>
          <w:p w:rsidR="002E0E78" w:rsidRDefault="002E0E78">
            <w:pPr>
              <w:pStyle w:val="ConsPlusNormal"/>
              <w:jc w:val="center"/>
            </w:pPr>
            <w:r>
              <w:t>Размер субсидии</w:t>
            </w:r>
          </w:p>
          <w:p w:rsidR="002E0E78" w:rsidRDefault="002E0E78">
            <w:pPr>
              <w:pStyle w:val="ConsPlusNormal"/>
              <w:jc w:val="center"/>
            </w:pPr>
            <w:r w:rsidRPr="00F72D07">
              <w:rPr>
                <w:position w:val="-25"/>
              </w:rPr>
              <w:pict>
                <v:shape id="_x0000_i1030" style="width:182.25pt;height:36pt" coordsize="" o:spt="100" adj="0,,0" path="" filled="f" stroked="f">
                  <v:stroke joinstyle="miter"/>
                  <v:imagedata r:id="rId36" o:title="base_1_372233_32773"/>
                  <v:formulas/>
                  <v:path o:connecttype="segments"/>
                </v:shape>
              </w:pict>
            </w:r>
          </w:p>
        </w:tc>
      </w:tr>
      <w:tr w:rsidR="002E0E78">
        <w:tc>
          <w:tcPr>
            <w:tcW w:w="1191" w:type="dxa"/>
          </w:tcPr>
          <w:p w:rsidR="002E0E78" w:rsidRDefault="002E0E78">
            <w:pPr>
              <w:pStyle w:val="ConsPlusNormal"/>
              <w:jc w:val="center"/>
            </w:pPr>
            <w:r>
              <w:t>1</w:t>
            </w:r>
          </w:p>
        </w:tc>
        <w:tc>
          <w:tcPr>
            <w:tcW w:w="1020" w:type="dxa"/>
          </w:tcPr>
          <w:p w:rsidR="002E0E78" w:rsidRDefault="002E0E78">
            <w:pPr>
              <w:pStyle w:val="ConsPlusNormal"/>
              <w:jc w:val="center"/>
            </w:pPr>
            <w:r>
              <w:t>2</w:t>
            </w:r>
          </w:p>
        </w:tc>
        <w:tc>
          <w:tcPr>
            <w:tcW w:w="4252" w:type="dxa"/>
          </w:tcPr>
          <w:p w:rsidR="002E0E78" w:rsidRDefault="002E0E78">
            <w:pPr>
              <w:pStyle w:val="ConsPlusNormal"/>
              <w:jc w:val="center"/>
            </w:pPr>
            <w:bookmarkStart w:id="46" w:name="P829"/>
            <w:bookmarkEnd w:id="46"/>
            <w:r>
              <w:t>3</w:t>
            </w:r>
          </w:p>
        </w:tc>
        <w:tc>
          <w:tcPr>
            <w:tcW w:w="4252" w:type="dxa"/>
          </w:tcPr>
          <w:p w:rsidR="002E0E78" w:rsidRDefault="002E0E78">
            <w:pPr>
              <w:pStyle w:val="ConsPlusNormal"/>
              <w:jc w:val="center"/>
            </w:pPr>
            <w:bookmarkStart w:id="47" w:name="P830"/>
            <w:bookmarkEnd w:id="47"/>
            <w:r>
              <w:t>4</w:t>
            </w:r>
          </w:p>
        </w:tc>
      </w:tr>
      <w:tr w:rsidR="002E0E78">
        <w:tc>
          <w:tcPr>
            <w:tcW w:w="1191" w:type="dxa"/>
          </w:tcPr>
          <w:p w:rsidR="002E0E78" w:rsidRDefault="002E0E78">
            <w:pPr>
              <w:pStyle w:val="ConsPlusNormal"/>
            </w:pPr>
          </w:p>
        </w:tc>
        <w:tc>
          <w:tcPr>
            <w:tcW w:w="1020" w:type="dxa"/>
          </w:tcPr>
          <w:p w:rsidR="002E0E78" w:rsidRDefault="002E0E78">
            <w:pPr>
              <w:pStyle w:val="ConsPlusNormal"/>
            </w:pPr>
          </w:p>
        </w:tc>
        <w:tc>
          <w:tcPr>
            <w:tcW w:w="4252" w:type="dxa"/>
          </w:tcPr>
          <w:p w:rsidR="002E0E78" w:rsidRDefault="002E0E78">
            <w:pPr>
              <w:pStyle w:val="ConsPlusNormal"/>
            </w:pPr>
          </w:p>
        </w:tc>
        <w:tc>
          <w:tcPr>
            <w:tcW w:w="4252" w:type="dxa"/>
          </w:tcPr>
          <w:p w:rsidR="002E0E78" w:rsidRDefault="002E0E78">
            <w:pPr>
              <w:pStyle w:val="ConsPlusNormal"/>
            </w:pPr>
          </w:p>
        </w:tc>
      </w:tr>
    </w:tbl>
    <w:p w:rsidR="002E0E78" w:rsidRDefault="002E0E78">
      <w:pPr>
        <w:sectPr w:rsidR="002E0E78">
          <w:pgSz w:w="16838" w:h="11905" w:orient="landscape"/>
          <w:pgMar w:top="1701" w:right="1134" w:bottom="850" w:left="1134" w:header="0" w:footer="0" w:gutter="0"/>
          <w:cols w:space="720"/>
        </w:sectPr>
      </w:pPr>
    </w:p>
    <w:p w:rsidR="002E0E78" w:rsidRDefault="002E0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0E78">
        <w:tc>
          <w:tcPr>
            <w:tcW w:w="9071" w:type="dxa"/>
            <w:tcBorders>
              <w:top w:val="nil"/>
              <w:left w:val="nil"/>
              <w:bottom w:val="nil"/>
              <w:right w:val="nil"/>
            </w:tcBorders>
          </w:tcPr>
          <w:p w:rsidR="002E0E78" w:rsidRDefault="002E0E78">
            <w:pPr>
              <w:pStyle w:val="ConsPlusNormal"/>
            </w:pPr>
            <w:r>
              <w:t xml:space="preserve">Размер субсидии ______ рублей (минимальная величина из </w:t>
            </w:r>
            <w:hyperlink w:anchor="P829" w:history="1">
              <w:r>
                <w:rPr>
                  <w:color w:val="0000FF"/>
                </w:rPr>
                <w:t>графы 3</w:t>
              </w:r>
            </w:hyperlink>
            <w:r>
              <w:t xml:space="preserve"> или </w:t>
            </w:r>
            <w:hyperlink w:anchor="P830" w:history="1">
              <w:r>
                <w:rPr>
                  <w:color w:val="0000FF"/>
                </w:rPr>
                <w:t>4</w:t>
              </w:r>
            </w:hyperlink>
            <w:r>
              <w:t>)</w:t>
            </w:r>
          </w:p>
        </w:tc>
      </w:tr>
    </w:tbl>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 управляющей компании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3175" w:type="dxa"/>
            <w:tcBorders>
              <w:top w:val="nil"/>
              <w:left w:val="nil"/>
              <w:bottom w:val="nil"/>
              <w:right w:val="nil"/>
            </w:tcBorders>
          </w:tcPr>
          <w:p w:rsidR="002E0E78" w:rsidRDefault="002E0E78">
            <w:pPr>
              <w:pStyle w:val="ConsPlusNormal"/>
            </w:pPr>
            <w:r>
              <w:t>Главный бухгалтер</w:t>
            </w:r>
          </w:p>
          <w:p w:rsidR="002E0E78" w:rsidRDefault="002E0E78">
            <w:pPr>
              <w:pStyle w:val="ConsPlusNormal"/>
            </w:pPr>
            <w:r>
              <w:t>(при наличии)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tcBorders>
              <w:top w:val="nil"/>
              <w:left w:val="nil"/>
              <w:bottom w:val="nil"/>
              <w:right w:val="nil"/>
            </w:tcBorders>
          </w:tcPr>
          <w:p w:rsidR="002E0E78" w:rsidRDefault="002E0E78">
            <w:pPr>
              <w:pStyle w:val="ConsPlusNormal"/>
            </w:pPr>
          </w:p>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 (при наличии)</w:t>
            </w:r>
          </w:p>
        </w:tc>
      </w:tr>
    </w:tbl>
    <w:p w:rsidR="002E0E78" w:rsidRDefault="002E0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0E78">
        <w:tc>
          <w:tcPr>
            <w:tcW w:w="9071" w:type="dxa"/>
            <w:tcBorders>
              <w:top w:val="nil"/>
              <w:left w:val="nil"/>
              <w:bottom w:val="nil"/>
              <w:right w:val="nil"/>
            </w:tcBorders>
          </w:tcPr>
          <w:p w:rsidR="002E0E78" w:rsidRDefault="002E0E78">
            <w:pPr>
              <w:pStyle w:val="ConsPlusNormal"/>
              <w:jc w:val="both"/>
            </w:pPr>
            <w:r>
              <w:t>Расчет подтверждается:</w:t>
            </w:r>
          </w:p>
        </w:tc>
      </w:tr>
    </w:tbl>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w:t>
            </w:r>
          </w:p>
          <w:p w:rsidR="002E0E78" w:rsidRDefault="002E0E78">
            <w:pPr>
              <w:pStyle w:val="ConsPlusNormal"/>
            </w:pPr>
            <w:r>
              <w:t>кредитной организации (уполномоченное лицо)</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3175" w:type="dxa"/>
            <w:vMerge w:val="restart"/>
            <w:tcBorders>
              <w:top w:val="nil"/>
              <w:left w:val="nil"/>
              <w:bottom w:val="nil"/>
              <w:right w:val="nil"/>
            </w:tcBorders>
          </w:tcPr>
          <w:p w:rsidR="002E0E78" w:rsidRDefault="002E0E78">
            <w:pPr>
              <w:pStyle w:val="ConsPlusNormal"/>
            </w:pPr>
            <w:r>
              <w:t>главный бухгалтер</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w:t>
            </w:r>
          </w:p>
        </w:tc>
      </w:tr>
    </w:tbl>
    <w:p w:rsidR="002E0E78" w:rsidRDefault="002E0E78">
      <w:pPr>
        <w:pStyle w:val="ConsPlusNormal"/>
        <w:jc w:val="both"/>
      </w:pPr>
    </w:p>
    <w:p w:rsidR="002E0E78" w:rsidRDefault="002E0E78">
      <w:pPr>
        <w:pStyle w:val="ConsPlusNormal"/>
        <w:ind w:firstLine="540"/>
        <w:jc w:val="both"/>
      </w:pPr>
      <w:r>
        <w:t>--------------------------------</w:t>
      </w:r>
    </w:p>
    <w:p w:rsidR="002E0E78" w:rsidRDefault="002E0E78">
      <w:pPr>
        <w:pStyle w:val="ConsPlusNormal"/>
        <w:spacing w:before="220"/>
        <w:ind w:firstLine="540"/>
        <w:jc w:val="both"/>
      </w:pPr>
      <w:bookmarkStart w:id="48" w:name="P878"/>
      <w:bookmarkEnd w:id="48"/>
      <w:r>
        <w:t>&lt;*&gt; Без учета задолженности по кредитам и процентам по ним, уплаченным с нарушением установленного графика.</w:t>
      </w: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right"/>
        <w:outlineLvl w:val="1"/>
      </w:pPr>
      <w:r>
        <w:t>Приложение N 5</w:t>
      </w:r>
    </w:p>
    <w:p w:rsidR="002E0E78" w:rsidRDefault="002E0E78">
      <w:pPr>
        <w:pStyle w:val="ConsPlusNormal"/>
        <w:jc w:val="right"/>
      </w:pPr>
      <w:r>
        <w:t>к Правилам предоставления субсидий</w:t>
      </w:r>
    </w:p>
    <w:p w:rsidR="002E0E78" w:rsidRDefault="002E0E78">
      <w:pPr>
        <w:pStyle w:val="ConsPlusNormal"/>
        <w:jc w:val="right"/>
      </w:pPr>
      <w:r>
        <w:t>из федерального бюджета российским</w:t>
      </w:r>
    </w:p>
    <w:p w:rsidR="002E0E78" w:rsidRDefault="002E0E78">
      <w:pPr>
        <w:pStyle w:val="ConsPlusNormal"/>
        <w:jc w:val="right"/>
      </w:pPr>
      <w:r>
        <w:t>организациям - управляющим компаниям</w:t>
      </w:r>
    </w:p>
    <w:p w:rsidR="002E0E78" w:rsidRDefault="002E0E78">
      <w:pPr>
        <w:pStyle w:val="ConsPlusNormal"/>
        <w:jc w:val="right"/>
      </w:pPr>
      <w:r>
        <w:t>индустриальных (промышленных) парков</w:t>
      </w:r>
    </w:p>
    <w:p w:rsidR="002E0E78" w:rsidRDefault="002E0E78">
      <w:pPr>
        <w:pStyle w:val="ConsPlusNormal"/>
        <w:jc w:val="right"/>
      </w:pPr>
      <w:r>
        <w:t>и (или) технопарков на возмещение</w:t>
      </w:r>
    </w:p>
    <w:p w:rsidR="002E0E78" w:rsidRDefault="002E0E78">
      <w:pPr>
        <w:pStyle w:val="ConsPlusNormal"/>
        <w:jc w:val="right"/>
      </w:pPr>
      <w:r>
        <w:t>части затрат на уплату процентов</w:t>
      </w:r>
    </w:p>
    <w:p w:rsidR="002E0E78" w:rsidRDefault="002E0E78">
      <w:pPr>
        <w:pStyle w:val="ConsPlusNormal"/>
        <w:jc w:val="right"/>
      </w:pPr>
      <w:r>
        <w:t>по кредитам, полученным в российских</w:t>
      </w:r>
    </w:p>
    <w:p w:rsidR="002E0E78" w:rsidRDefault="002E0E78">
      <w:pPr>
        <w:pStyle w:val="ConsPlusNormal"/>
        <w:jc w:val="right"/>
      </w:pPr>
      <w:r>
        <w:t>кредитных организациях и государственной</w:t>
      </w:r>
    </w:p>
    <w:p w:rsidR="002E0E78" w:rsidRDefault="002E0E78">
      <w:pPr>
        <w:pStyle w:val="ConsPlusNormal"/>
        <w:jc w:val="right"/>
      </w:pPr>
      <w:r>
        <w:t>корпорации "Банк развития</w:t>
      </w:r>
    </w:p>
    <w:p w:rsidR="002E0E78" w:rsidRDefault="002E0E78">
      <w:pPr>
        <w:pStyle w:val="ConsPlusNormal"/>
        <w:jc w:val="right"/>
      </w:pPr>
      <w:r>
        <w:t>и внешнеэкономической деятельности</w:t>
      </w:r>
    </w:p>
    <w:p w:rsidR="002E0E78" w:rsidRDefault="002E0E78">
      <w:pPr>
        <w:pStyle w:val="ConsPlusNormal"/>
        <w:jc w:val="right"/>
      </w:pPr>
      <w:r>
        <w:t>(Внешэкономбанк)" в 2013 - 2016 годах</w:t>
      </w:r>
    </w:p>
    <w:p w:rsidR="002E0E78" w:rsidRDefault="002E0E78">
      <w:pPr>
        <w:pStyle w:val="ConsPlusNormal"/>
        <w:jc w:val="right"/>
      </w:pPr>
      <w:r>
        <w:t>на реализацию инвестиционных</w:t>
      </w:r>
    </w:p>
    <w:p w:rsidR="002E0E78" w:rsidRDefault="002E0E78">
      <w:pPr>
        <w:pStyle w:val="ConsPlusNormal"/>
        <w:jc w:val="right"/>
      </w:pPr>
      <w:r>
        <w:t>проектов создания объектов</w:t>
      </w:r>
    </w:p>
    <w:p w:rsidR="002E0E78" w:rsidRDefault="002E0E78">
      <w:pPr>
        <w:pStyle w:val="ConsPlusNormal"/>
        <w:jc w:val="right"/>
      </w:pPr>
      <w:r>
        <w:lastRenderedPageBreak/>
        <w:t>индустриальных (промышленных)</w:t>
      </w:r>
    </w:p>
    <w:p w:rsidR="002E0E78" w:rsidRDefault="002E0E78">
      <w:pPr>
        <w:pStyle w:val="ConsPlusNormal"/>
        <w:jc w:val="right"/>
      </w:pPr>
      <w:r>
        <w:t>парков и (или) технопарков</w:t>
      </w:r>
    </w:p>
    <w:p w:rsidR="002E0E78" w:rsidRDefault="002E0E78">
      <w:pPr>
        <w:pStyle w:val="ConsPlusNormal"/>
        <w:jc w:val="both"/>
      </w:pPr>
    </w:p>
    <w:p w:rsidR="002E0E78" w:rsidRDefault="002E0E78">
      <w:pPr>
        <w:pStyle w:val="ConsPlusTitle"/>
        <w:jc w:val="center"/>
      </w:pPr>
      <w:bookmarkStart w:id="49" w:name="P901"/>
      <w:bookmarkEnd w:id="49"/>
      <w:r>
        <w:t>КРАТКОЕ ОПИСАНИЕ</w:t>
      </w:r>
    </w:p>
    <w:p w:rsidR="002E0E78" w:rsidRDefault="002E0E78">
      <w:pPr>
        <w:pStyle w:val="ConsPlusTitle"/>
        <w:jc w:val="center"/>
      </w:pPr>
      <w:r>
        <w:t>ИНВЕСТИЦИОННОГО ПРОЕКТА СОЗДАНИЯ И (ИЛИ) РАЗВИТИЯ</w:t>
      </w:r>
    </w:p>
    <w:p w:rsidR="002E0E78" w:rsidRDefault="002E0E78">
      <w:pPr>
        <w:pStyle w:val="ConsPlusTitle"/>
        <w:jc w:val="center"/>
      </w:pPr>
      <w:r>
        <w:t>ИНДУСТРИАЛЬНОГО (ПРОМЫШЛЕННОГО) ПАРКА</w:t>
      </w:r>
    </w:p>
    <w:p w:rsidR="002E0E78" w:rsidRDefault="002E0E78">
      <w:pPr>
        <w:pStyle w:val="ConsPlusTitle"/>
        <w:jc w:val="center"/>
      </w:pPr>
      <w:r>
        <w:t>И (ИЛИ) ПРОМЫШЛЕННОГО ТЕХНОПАРКА</w:t>
      </w:r>
    </w:p>
    <w:p w:rsidR="002E0E78" w:rsidRDefault="002E0E78">
      <w:pPr>
        <w:pStyle w:val="ConsPlusNormal"/>
        <w:jc w:val="both"/>
      </w:pPr>
    </w:p>
    <w:p w:rsidR="002E0E78" w:rsidRDefault="002E0E78">
      <w:pPr>
        <w:pStyle w:val="ConsPlusNormal"/>
        <w:ind w:firstLine="540"/>
        <w:jc w:val="both"/>
      </w:pPr>
      <w:r>
        <w:t>1. Полное наименование индустриального (промышленного) парка или промышленного технопарка.</w:t>
      </w:r>
    </w:p>
    <w:p w:rsidR="002E0E78" w:rsidRDefault="002E0E78">
      <w:pPr>
        <w:pStyle w:val="ConsPlusNormal"/>
        <w:spacing w:before="220"/>
        <w:ind w:firstLine="540"/>
        <w:jc w:val="both"/>
      </w:pPr>
      <w:r>
        <w:t>2. Местоположение индустриального (промышленного) парка или промышленного технопарка, планируемого к развитию или созданию в рамках инвестиционного проекта.</w:t>
      </w:r>
    </w:p>
    <w:p w:rsidR="002E0E78" w:rsidRDefault="002E0E78">
      <w:pPr>
        <w:pStyle w:val="ConsPlusNormal"/>
        <w:spacing w:before="220"/>
        <w:ind w:firstLine="540"/>
        <w:jc w:val="both"/>
      </w:pPr>
      <w:r>
        <w:t>3. Основные физические и финансовые характеристики инвестиционного проекта.</w:t>
      </w:r>
    </w:p>
    <w:p w:rsidR="002E0E78" w:rsidRDefault="002E0E78">
      <w:pPr>
        <w:pStyle w:val="ConsPlusNormal"/>
        <w:spacing w:before="220"/>
        <w:ind w:firstLine="540"/>
        <w:jc w:val="both"/>
      </w:pPr>
      <w:r>
        <w:t>4. Отраслевая специализация инвестиционного проекта.</w:t>
      </w:r>
    </w:p>
    <w:p w:rsidR="002E0E78" w:rsidRDefault="002E0E78">
      <w:pPr>
        <w:pStyle w:val="ConsPlusNormal"/>
        <w:spacing w:before="220"/>
        <w:ind w:firstLine="540"/>
        <w:jc w:val="both"/>
      </w:pPr>
      <w:r>
        <w:t>5. Описание резидентов индустриального (промышленного) парка и (или) промышленного технопарка.</w:t>
      </w:r>
    </w:p>
    <w:p w:rsidR="002E0E78" w:rsidRDefault="002E0E78">
      <w:pPr>
        <w:pStyle w:val="ConsPlusNormal"/>
        <w:spacing w:before="220"/>
        <w:ind w:firstLine="540"/>
        <w:jc w:val="both"/>
      </w:pPr>
      <w:r>
        <w:t>6. Тип инвестиционного проекта (новое строительство, расширение, развитие) и обоснование выбора площадки.</w:t>
      </w:r>
    </w:p>
    <w:p w:rsidR="002E0E78" w:rsidRDefault="002E0E78">
      <w:pPr>
        <w:pStyle w:val="ConsPlusNormal"/>
        <w:spacing w:before="220"/>
        <w:ind w:firstLine="540"/>
        <w:jc w:val="both"/>
      </w:pPr>
      <w:r>
        <w:t>7. Планировочная схема территории, на которой реализуется инвестиционный проект.</w:t>
      </w:r>
    </w:p>
    <w:p w:rsidR="002E0E78" w:rsidRDefault="002E0E78">
      <w:pPr>
        <w:pStyle w:val="ConsPlusNormal"/>
        <w:spacing w:before="220"/>
        <w:ind w:firstLine="540"/>
        <w:jc w:val="both"/>
      </w:pPr>
      <w:r>
        <w:t>8. Форма собственности и вид юридических лиц, участвующих в реализации инвестиционного проекта.</w:t>
      </w:r>
    </w:p>
    <w:p w:rsidR="002E0E78" w:rsidRDefault="002E0E78">
      <w:pPr>
        <w:pStyle w:val="ConsPlusNormal"/>
        <w:spacing w:before="220"/>
        <w:ind w:firstLine="540"/>
        <w:jc w:val="both"/>
      </w:pPr>
      <w:r>
        <w:t>9. Организационно-функциональная схема взаимодействия участников инвестиционного проекта.</w:t>
      </w:r>
    </w:p>
    <w:p w:rsidR="002E0E78" w:rsidRDefault="002E0E78">
      <w:pPr>
        <w:pStyle w:val="ConsPlusNormal"/>
        <w:spacing w:before="220"/>
        <w:ind w:firstLine="540"/>
        <w:jc w:val="both"/>
      </w:pPr>
      <w:r>
        <w:t>10. Стадия реализации инвестиционного проекта, перечень разработанных документов инвестиционного проекта, проведенных экспертиз, полученных разрешений.</w:t>
      </w:r>
    </w:p>
    <w:p w:rsidR="002E0E78" w:rsidRDefault="002E0E78">
      <w:pPr>
        <w:pStyle w:val="ConsPlusNormal"/>
        <w:spacing w:before="220"/>
        <w:ind w:firstLine="540"/>
        <w:jc w:val="both"/>
      </w:pPr>
      <w:r>
        <w:t>11. Описание функционального назначения, технических характеристик, текущего или планируемого (в случае незавершенного строительства) уровня загрузки и использования коммунальной, транспортной, технологической инфраструктуры, а также зданий, строений резидентами индустриального (промышленного) парка и (или) промышленного технопарка для промышленного производства.</w:t>
      </w:r>
    </w:p>
    <w:p w:rsidR="002E0E78" w:rsidRDefault="002E0E78">
      <w:pPr>
        <w:pStyle w:val="ConsPlusNormal"/>
        <w:spacing w:before="220"/>
        <w:ind w:firstLine="540"/>
        <w:jc w:val="both"/>
      </w:pPr>
      <w:r>
        <w:t>12. Основные условия кредита, подлежащего субсидированию, график погашения кредита, источники погашения кредита.</w:t>
      </w:r>
    </w:p>
    <w:p w:rsidR="002E0E78" w:rsidRDefault="002E0E78">
      <w:pPr>
        <w:pStyle w:val="ConsPlusNormal"/>
        <w:spacing w:before="220"/>
        <w:ind w:firstLine="540"/>
        <w:jc w:val="both"/>
      </w:pPr>
      <w:r>
        <w:t>13. Обоснование целевых показателей эффективности инвестиционного проекта до 2030 года.</w:t>
      </w: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right"/>
        <w:outlineLvl w:val="1"/>
      </w:pPr>
      <w:r>
        <w:t>Приложение N 6</w:t>
      </w:r>
    </w:p>
    <w:p w:rsidR="002E0E78" w:rsidRDefault="002E0E78">
      <w:pPr>
        <w:pStyle w:val="ConsPlusNormal"/>
        <w:jc w:val="right"/>
      </w:pPr>
      <w:r>
        <w:t>к Правилам предоставления субсидий</w:t>
      </w:r>
    </w:p>
    <w:p w:rsidR="002E0E78" w:rsidRDefault="002E0E78">
      <w:pPr>
        <w:pStyle w:val="ConsPlusNormal"/>
        <w:jc w:val="right"/>
      </w:pPr>
      <w:r>
        <w:t>из федерального бюджета российским</w:t>
      </w:r>
    </w:p>
    <w:p w:rsidR="002E0E78" w:rsidRDefault="002E0E78">
      <w:pPr>
        <w:pStyle w:val="ConsPlusNormal"/>
        <w:jc w:val="right"/>
      </w:pPr>
      <w:r>
        <w:t>организациям - управляющим компаниям</w:t>
      </w:r>
    </w:p>
    <w:p w:rsidR="002E0E78" w:rsidRDefault="002E0E78">
      <w:pPr>
        <w:pStyle w:val="ConsPlusNormal"/>
        <w:jc w:val="right"/>
      </w:pPr>
      <w:r>
        <w:t>индустриальных (промышленных) парков</w:t>
      </w:r>
    </w:p>
    <w:p w:rsidR="002E0E78" w:rsidRDefault="002E0E78">
      <w:pPr>
        <w:pStyle w:val="ConsPlusNormal"/>
        <w:jc w:val="right"/>
      </w:pPr>
      <w:r>
        <w:lastRenderedPageBreak/>
        <w:t>и (или) технопарков на возмещение</w:t>
      </w:r>
    </w:p>
    <w:p w:rsidR="002E0E78" w:rsidRDefault="002E0E78">
      <w:pPr>
        <w:pStyle w:val="ConsPlusNormal"/>
        <w:jc w:val="right"/>
      </w:pPr>
      <w:r>
        <w:t>части затрат на уплату процентов</w:t>
      </w:r>
    </w:p>
    <w:p w:rsidR="002E0E78" w:rsidRDefault="002E0E78">
      <w:pPr>
        <w:pStyle w:val="ConsPlusNormal"/>
        <w:jc w:val="right"/>
      </w:pPr>
      <w:r>
        <w:t>по кредитам, полученным в российских</w:t>
      </w:r>
    </w:p>
    <w:p w:rsidR="002E0E78" w:rsidRDefault="002E0E78">
      <w:pPr>
        <w:pStyle w:val="ConsPlusNormal"/>
        <w:jc w:val="right"/>
      </w:pPr>
      <w:r>
        <w:t>кредитных организациях и государственной</w:t>
      </w:r>
    </w:p>
    <w:p w:rsidR="002E0E78" w:rsidRDefault="002E0E78">
      <w:pPr>
        <w:pStyle w:val="ConsPlusNormal"/>
        <w:jc w:val="right"/>
      </w:pPr>
      <w:r>
        <w:t>корпорации "Банк развития</w:t>
      </w:r>
    </w:p>
    <w:p w:rsidR="002E0E78" w:rsidRDefault="002E0E78">
      <w:pPr>
        <w:pStyle w:val="ConsPlusNormal"/>
        <w:jc w:val="right"/>
      </w:pPr>
      <w:r>
        <w:t>и внешнеэкономической деятельности</w:t>
      </w:r>
    </w:p>
    <w:p w:rsidR="002E0E78" w:rsidRDefault="002E0E78">
      <w:pPr>
        <w:pStyle w:val="ConsPlusNormal"/>
        <w:jc w:val="right"/>
      </w:pPr>
      <w:r>
        <w:t>(Внешэкономбанк)" в 2013 - 2016 годах</w:t>
      </w:r>
    </w:p>
    <w:p w:rsidR="002E0E78" w:rsidRDefault="002E0E78">
      <w:pPr>
        <w:pStyle w:val="ConsPlusNormal"/>
        <w:jc w:val="right"/>
      </w:pPr>
      <w:r>
        <w:t>на реализацию инвестиционных</w:t>
      </w:r>
    </w:p>
    <w:p w:rsidR="002E0E78" w:rsidRDefault="002E0E78">
      <w:pPr>
        <w:pStyle w:val="ConsPlusNormal"/>
        <w:jc w:val="right"/>
      </w:pPr>
      <w:r>
        <w:t>проектов создания объектов</w:t>
      </w:r>
    </w:p>
    <w:p w:rsidR="002E0E78" w:rsidRDefault="002E0E78">
      <w:pPr>
        <w:pStyle w:val="ConsPlusNormal"/>
        <w:jc w:val="right"/>
      </w:pPr>
      <w:r>
        <w:t>индустриальных (промышленных)</w:t>
      </w:r>
    </w:p>
    <w:p w:rsidR="002E0E78" w:rsidRDefault="002E0E78">
      <w:pPr>
        <w:pStyle w:val="ConsPlusNormal"/>
        <w:jc w:val="right"/>
      </w:pPr>
      <w:r>
        <w:t>парков и (или) технопарков</w:t>
      </w:r>
    </w:p>
    <w:p w:rsidR="002E0E78" w:rsidRDefault="002E0E78">
      <w:pPr>
        <w:pStyle w:val="ConsPlusNormal"/>
        <w:jc w:val="both"/>
      </w:pPr>
    </w:p>
    <w:p w:rsidR="002E0E78" w:rsidRDefault="002E0E78">
      <w:pPr>
        <w:pStyle w:val="ConsPlusNormal"/>
        <w:jc w:val="right"/>
      </w:pPr>
      <w:r>
        <w:t>(форма)</w:t>
      </w:r>
    </w:p>
    <w:p w:rsidR="002E0E78" w:rsidRDefault="002E0E78">
      <w:pPr>
        <w:pStyle w:val="ConsPlusNormal"/>
        <w:jc w:val="both"/>
      </w:pPr>
    </w:p>
    <w:p w:rsidR="002E0E78" w:rsidRDefault="002E0E78">
      <w:pPr>
        <w:pStyle w:val="ConsPlusNormal"/>
        <w:jc w:val="center"/>
      </w:pPr>
      <w:bookmarkStart w:id="50" w:name="P943"/>
      <w:bookmarkEnd w:id="50"/>
      <w:r>
        <w:t>ОТЧЕТ</w:t>
      </w:r>
    </w:p>
    <w:p w:rsidR="002E0E78" w:rsidRDefault="002E0E78">
      <w:pPr>
        <w:pStyle w:val="ConsPlusNormal"/>
        <w:jc w:val="center"/>
      </w:pPr>
      <w:r>
        <w:t>об исполнении кредитного договора N ___________</w:t>
      </w:r>
    </w:p>
    <w:p w:rsidR="002E0E78" w:rsidRDefault="002E0E78">
      <w:pPr>
        <w:pStyle w:val="ConsPlusNormal"/>
        <w:jc w:val="center"/>
      </w:pPr>
      <w:r>
        <w:t>от __ ___________ 20__ г.</w:t>
      </w:r>
    </w:p>
    <w:p w:rsidR="002E0E78" w:rsidRDefault="002E0E78">
      <w:pPr>
        <w:pStyle w:val="ConsPlusNormal"/>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708"/>
        <w:gridCol w:w="1843"/>
        <w:gridCol w:w="1361"/>
        <w:gridCol w:w="1214"/>
        <w:gridCol w:w="1280"/>
      </w:tblGrid>
      <w:tr w:rsidR="002E0E78">
        <w:tc>
          <w:tcPr>
            <w:tcW w:w="2608" w:type="dxa"/>
            <w:tcBorders>
              <w:top w:val="nil"/>
              <w:left w:val="nil"/>
              <w:right w:val="nil"/>
            </w:tcBorders>
          </w:tcPr>
          <w:p w:rsidR="002E0E78" w:rsidRDefault="002E0E78">
            <w:pPr>
              <w:pStyle w:val="ConsPlusNormal"/>
            </w:pPr>
          </w:p>
        </w:tc>
        <w:tc>
          <w:tcPr>
            <w:tcW w:w="708" w:type="dxa"/>
            <w:tcBorders>
              <w:top w:val="nil"/>
              <w:left w:val="nil"/>
              <w:bottom w:val="nil"/>
            </w:tcBorders>
          </w:tcPr>
          <w:p w:rsidR="002E0E78" w:rsidRDefault="002E0E78">
            <w:pPr>
              <w:pStyle w:val="ConsPlusNormal"/>
            </w:pPr>
          </w:p>
        </w:tc>
        <w:tc>
          <w:tcPr>
            <w:tcW w:w="1843" w:type="dxa"/>
          </w:tcPr>
          <w:p w:rsidR="002E0E78" w:rsidRDefault="002E0E78">
            <w:pPr>
              <w:pStyle w:val="ConsPlusNormal"/>
              <w:jc w:val="center"/>
            </w:pPr>
            <w:r>
              <w:t>Дата погашения кредита</w:t>
            </w:r>
          </w:p>
        </w:tc>
        <w:tc>
          <w:tcPr>
            <w:tcW w:w="1361" w:type="dxa"/>
          </w:tcPr>
          <w:p w:rsidR="002E0E78" w:rsidRDefault="002E0E78">
            <w:pPr>
              <w:pStyle w:val="ConsPlusNormal"/>
              <w:jc w:val="center"/>
            </w:pPr>
            <w:r>
              <w:t>Сумма погашения</w:t>
            </w:r>
          </w:p>
        </w:tc>
        <w:tc>
          <w:tcPr>
            <w:tcW w:w="2494" w:type="dxa"/>
            <w:gridSpan w:val="2"/>
          </w:tcPr>
          <w:p w:rsidR="002E0E78" w:rsidRDefault="002E0E78">
            <w:pPr>
              <w:pStyle w:val="ConsPlusNormal"/>
              <w:jc w:val="center"/>
            </w:pPr>
            <w:r>
              <w:t>Платежное поручение</w:t>
            </w:r>
          </w:p>
        </w:tc>
      </w:tr>
      <w:tr w:rsidR="002E0E78">
        <w:tblPrEx>
          <w:tblBorders>
            <w:left w:val="single" w:sz="4" w:space="0" w:color="auto"/>
          </w:tblBorders>
        </w:tblPrEx>
        <w:tc>
          <w:tcPr>
            <w:tcW w:w="2608" w:type="dxa"/>
          </w:tcPr>
          <w:p w:rsidR="002E0E78" w:rsidRDefault="002E0E78">
            <w:pPr>
              <w:pStyle w:val="ConsPlusNormal"/>
            </w:pPr>
            <w:r>
              <w:t>Сумма кредита</w:t>
            </w:r>
          </w:p>
        </w:tc>
        <w:tc>
          <w:tcPr>
            <w:tcW w:w="708" w:type="dxa"/>
            <w:tcBorders>
              <w:top w:val="nil"/>
              <w:bottom w:val="nil"/>
            </w:tcBorders>
          </w:tcPr>
          <w:p w:rsidR="002E0E78" w:rsidRDefault="002E0E78">
            <w:pPr>
              <w:pStyle w:val="ConsPlusNormal"/>
            </w:pPr>
          </w:p>
        </w:tc>
        <w:tc>
          <w:tcPr>
            <w:tcW w:w="1843" w:type="dxa"/>
          </w:tcPr>
          <w:p w:rsidR="002E0E78" w:rsidRDefault="002E0E78">
            <w:pPr>
              <w:pStyle w:val="ConsPlusNormal"/>
            </w:pPr>
          </w:p>
        </w:tc>
        <w:tc>
          <w:tcPr>
            <w:tcW w:w="1361" w:type="dxa"/>
          </w:tcPr>
          <w:p w:rsidR="002E0E78" w:rsidRDefault="002E0E78">
            <w:pPr>
              <w:pStyle w:val="ConsPlusNormal"/>
            </w:pPr>
          </w:p>
        </w:tc>
        <w:tc>
          <w:tcPr>
            <w:tcW w:w="1214" w:type="dxa"/>
            <w:tcBorders>
              <w:right w:val="nil"/>
            </w:tcBorders>
          </w:tcPr>
          <w:p w:rsidR="002E0E78" w:rsidRDefault="002E0E78">
            <w:pPr>
              <w:pStyle w:val="ConsPlusNormal"/>
              <w:jc w:val="both"/>
            </w:pPr>
            <w:r>
              <w:t>N</w:t>
            </w:r>
          </w:p>
        </w:tc>
        <w:tc>
          <w:tcPr>
            <w:tcW w:w="1280" w:type="dxa"/>
            <w:tcBorders>
              <w:left w:val="nil"/>
            </w:tcBorders>
          </w:tcPr>
          <w:p w:rsidR="002E0E78" w:rsidRDefault="002E0E78">
            <w:pPr>
              <w:pStyle w:val="ConsPlusNormal"/>
              <w:jc w:val="both"/>
            </w:pPr>
            <w:r>
              <w:t>от</w:t>
            </w:r>
          </w:p>
        </w:tc>
      </w:tr>
      <w:tr w:rsidR="002E0E78">
        <w:tblPrEx>
          <w:tblBorders>
            <w:left w:val="single" w:sz="4" w:space="0" w:color="auto"/>
          </w:tblBorders>
        </w:tblPrEx>
        <w:tc>
          <w:tcPr>
            <w:tcW w:w="2608" w:type="dxa"/>
          </w:tcPr>
          <w:p w:rsidR="002E0E78" w:rsidRDefault="002E0E78">
            <w:pPr>
              <w:pStyle w:val="ConsPlusNormal"/>
            </w:pPr>
            <w:r>
              <w:t>Дата зачисления кредита на счет N</w:t>
            </w:r>
          </w:p>
        </w:tc>
        <w:tc>
          <w:tcPr>
            <w:tcW w:w="708" w:type="dxa"/>
            <w:tcBorders>
              <w:top w:val="nil"/>
              <w:bottom w:val="nil"/>
            </w:tcBorders>
          </w:tcPr>
          <w:p w:rsidR="002E0E78" w:rsidRDefault="002E0E78">
            <w:pPr>
              <w:pStyle w:val="ConsPlusNormal"/>
            </w:pPr>
          </w:p>
        </w:tc>
        <w:tc>
          <w:tcPr>
            <w:tcW w:w="1843" w:type="dxa"/>
          </w:tcPr>
          <w:p w:rsidR="002E0E78" w:rsidRDefault="002E0E78">
            <w:pPr>
              <w:pStyle w:val="ConsPlusNormal"/>
            </w:pPr>
          </w:p>
        </w:tc>
        <w:tc>
          <w:tcPr>
            <w:tcW w:w="1361" w:type="dxa"/>
          </w:tcPr>
          <w:p w:rsidR="002E0E78" w:rsidRDefault="002E0E78">
            <w:pPr>
              <w:pStyle w:val="ConsPlusNormal"/>
            </w:pPr>
          </w:p>
        </w:tc>
        <w:tc>
          <w:tcPr>
            <w:tcW w:w="1214" w:type="dxa"/>
            <w:tcBorders>
              <w:right w:val="nil"/>
            </w:tcBorders>
          </w:tcPr>
          <w:p w:rsidR="002E0E78" w:rsidRDefault="002E0E78">
            <w:pPr>
              <w:pStyle w:val="ConsPlusNormal"/>
              <w:jc w:val="both"/>
            </w:pPr>
            <w:r>
              <w:t>N</w:t>
            </w:r>
          </w:p>
        </w:tc>
        <w:tc>
          <w:tcPr>
            <w:tcW w:w="1280" w:type="dxa"/>
            <w:tcBorders>
              <w:left w:val="nil"/>
            </w:tcBorders>
          </w:tcPr>
          <w:p w:rsidR="002E0E78" w:rsidRDefault="002E0E78">
            <w:pPr>
              <w:pStyle w:val="ConsPlusNormal"/>
              <w:jc w:val="both"/>
            </w:pPr>
            <w:r>
              <w:t>от</w:t>
            </w:r>
          </w:p>
        </w:tc>
      </w:tr>
      <w:tr w:rsidR="002E0E78">
        <w:tblPrEx>
          <w:tblBorders>
            <w:left w:val="single" w:sz="4" w:space="0" w:color="auto"/>
          </w:tblBorders>
        </w:tblPrEx>
        <w:tc>
          <w:tcPr>
            <w:tcW w:w="2608" w:type="dxa"/>
          </w:tcPr>
          <w:p w:rsidR="002E0E78" w:rsidRDefault="002E0E78">
            <w:pPr>
              <w:pStyle w:val="ConsPlusNormal"/>
            </w:pPr>
            <w:r>
              <w:t>Срок пользования до</w:t>
            </w:r>
          </w:p>
        </w:tc>
        <w:tc>
          <w:tcPr>
            <w:tcW w:w="708" w:type="dxa"/>
            <w:tcBorders>
              <w:top w:val="nil"/>
              <w:bottom w:val="nil"/>
            </w:tcBorders>
          </w:tcPr>
          <w:p w:rsidR="002E0E78" w:rsidRDefault="002E0E78">
            <w:pPr>
              <w:pStyle w:val="ConsPlusNormal"/>
            </w:pPr>
          </w:p>
        </w:tc>
        <w:tc>
          <w:tcPr>
            <w:tcW w:w="1843" w:type="dxa"/>
          </w:tcPr>
          <w:p w:rsidR="002E0E78" w:rsidRDefault="002E0E78">
            <w:pPr>
              <w:pStyle w:val="ConsPlusNormal"/>
            </w:pPr>
          </w:p>
        </w:tc>
        <w:tc>
          <w:tcPr>
            <w:tcW w:w="1361" w:type="dxa"/>
          </w:tcPr>
          <w:p w:rsidR="002E0E78" w:rsidRDefault="002E0E78">
            <w:pPr>
              <w:pStyle w:val="ConsPlusNormal"/>
            </w:pPr>
          </w:p>
        </w:tc>
        <w:tc>
          <w:tcPr>
            <w:tcW w:w="1214" w:type="dxa"/>
            <w:tcBorders>
              <w:right w:val="nil"/>
            </w:tcBorders>
          </w:tcPr>
          <w:p w:rsidR="002E0E78" w:rsidRDefault="002E0E78">
            <w:pPr>
              <w:pStyle w:val="ConsPlusNormal"/>
              <w:jc w:val="both"/>
            </w:pPr>
            <w:r>
              <w:t>N</w:t>
            </w:r>
          </w:p>
        </w:tc>
        <w:tc>
          <w:tcPr>
            <w:tcW w:w="1280" w:type="dxa"/>
            <w:tcBorders>
              <w:left w:val="nil"/>
            </w:tcBorders>
          </w:tcPr>
          <w:p w:rsidR="002E0E78" w:rsidRDefault="002E0E78">
            <w:pPr>
              <w:pStyle w:val="ConsPlusNormal"/>
              <w:jc w:val="both"/>
            </w:pPr>
            <w:r>
              <w:t>от</w:t>
            </w:r>
          </w:p>
        </w:tc>
      </w:tr>
    </w:tbl>
    <w:p w:rsidR="002E0E78" w:rsidRDefault="002E0E78">
      <w:pPr>
        <w:pStyle w:val="ConsPlusNormal"/>
        <w:jc w:val="both"/>
      </w:pPr>
    </w:p>
    <w:p w:rsidR="002E0E78" w:rsidRDefault="002E0E78">
      <w:pPr>
        <w:pStyle w:val="ConsPlusNormal"/>
        <w:jc w:val="center"/>
        <w:outlineLvl w:val="2"/>
      </w:pPr>
      <w:r>
        <w:t>Использование кредита</w:t>
      </w:r>
    </w:p>
    <w:p w:rsidR="002E0E78" w:rsidRDefault="002E0E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505"/>
        <w:gridCol w:w="2211"/>
        <w:gridCol w:w="1423"/>
        <w:gridCol w:w="1134"/>
        <w:gridCol w:w="1871"/>
      </w:tblGrid>
      <w:tr w:rsidR="002E0E78">
        <w:tc>
          <w:tcPr>
            <w:tcW w:w="850" w:type="dxa"/>
          </w:tcPr>
          <w:p w:rsidR="002E0E78" w:rsidRDefault="002E0E78">
            <w:pPr>
              <w:pStyle w:val="ConsPlusNormal"/>
              <w:jc w:val="center"/>
            </w:pPr>
            <w:r>
              <w:t>N п/п</w:t>
            </w:r>
          </w:p>
        </w:tc>
        <w:tc>
          <w:tcPr>
            <w:tcW w:w="1505" w:type="dxa"/>
          </w:tcPr>
          <w:p w:rsidR="002E0E78" w:rsidRDefault="002E0E78">
            <w:pPr>
              <w:pStyle w:val="ConsPlusNormal"/>
              <w:jc w:val="center"/>
            </w:pPr>
            <w:r>
              <w:t>Поставщик (подрядчик)</w:t>
            </w:r>
          </w:p>
        </w:tc>
        <w:tc>
          <w:tcPr>
            <w:tcW w:w="2211" w:type="dxa"/>
          </w:tcPr>
          <w:p w:rsidR="002E0E78" w:rsidRDefault="002E0E78">
            <w:pPr>
              <w:pStyle w:val="ConsPlusNormal"/>
              <w:jc w:val="center"/>
            </w:pPr>
            <w:r>
              <w:t>Реквизиты договора (соглашение)</w:t>
            </w:r>
          </w:p>
        </w:tc>
        <w:tc>
          <w:tcPr>
            <w:tcW w:w="1423" w:type="dxa"/>
          </w:tcPr>
          <w:p w:rsidR="002E0E78" w:rsidRDefault="002E0E78">
            <w:pPr>
              <w:pStyle w:val="ConsPlusNormal"/>
              <w:jc w:val="center"/>
            </w:pPr>
            <w:r>
              <w:t>Назначение платежа</w:t>
            </w:r>
          </w:p>
        </w:tc>
        <w:tc>
          <w:tcPr>
            <w:tcW w:w="1134" w:type="dxa"/>
          </w:tcPr>
          <w:p w:rsidR="002E0E78" w:rsidRDefault="002E0E78">
            <w:pPr>
              <w:pStyle w:val="ConsPlusNormal"/>
              <w:jc w:val="center"/>
            </w:pPr>
            <w:r>
              <w:t>Сумма (рублей)</w:t>
            </w:r>
          </w:p>
        </w:tc>
        <w:tc>
          <w:tcPr>
            <w:tcW w:w="1871" w:type="dxa"/>
          </w:tcPr>
          <w:p w:rsidR="002E0E78" w:rsidRDefault="002E0E78">
            <w:pPr>
              <w:pStyle w:val="ConsPlusNormal"/>
              <w:jc w:val="center"/>
            </w:pPr>
            <w:r>
              <w:t>Номер платежного поручения, дата</w:t>
            </w:r>
          </w:p>
        </w:tc>
      </w:tr>
      <w:tr w:rsidR="002E0E78">
        <w:tc>
          <w:tcPr>
            <w:tcW w:w="850" w:type="dxa"/>
          </w:tcPr>
          <w:p w:rsidR="002E0E78" w:rsidRDefault="002E0E78">
            <w:pPr>
              <w:pStyle w:val="ConsPlusNormal"/>
              <w:jc w:val="center"/>
            </w:pPr>
            <w:r>
              <w:t>1.</w:t>
            </w:r>
          </w:p>
        </w:tc>
        <w:tc>
          <w:tcPr>
            <w:tcW w:w="1505" w:type="dxa"/>
          </w:tcPr>
          <w:p w:rsidR="002E0E78" w:rsidRDefault="002E0E78">
            <w:pPr>
              <w:pStyle w:val="ConsPlusNormal"/>
            </w:pPr>
          </w:p>
        </w:tc>
        <w:tc>
          <w:tcPr>
            <w:tcW w:w="2211" w:type="dxa"/>
          </w:tcPr>
          <w:p w:rsidR="002E0E78" w:rsidRDefault="002E0E78">
            <w:pPr>
              <w:pStyle w:val="ConsPlusNormal"/>
            </w:pPr>
          </w:p>
        </w:tc>
        <w:tc>
          <w:tcPr>
            <w:tcW w:w="1423" w:type="dxa"/>
          </w:tcPr>
          <w:p w:rsidR="002E0E78" w:rsidRDefault="002E0E78">
            <w:pPr>
              <w:pStyle w:val="ConsPlusNormal"/>
            </w:pPr>
          </w:p>
        </w:tc>
        <w:tc>
          <w:tcPr>
            <w:tcW w:w="1134" w:type="dxa"/>
          </w:tcPr>
          <w:p w:rsidR="002E0E78" w:rsidRDefault="002E0E78">
            <w:pPr>
              <w:pStyle w:val="ConsPlusNormal"/>
            </w:pPr>
          </w:p>
        </w:tc>
        <w:tc>
          <w:tcPr>
            <w:tcW w:w="1871" w:type="dxa"/>
          </w:tcPr>
          <w:p w:rsidR="002E0E78" w:rsidRDefault="002E0E78">
            <w:pPr>
              <w:pStyle w:val="ConsPlusNormal"/>
            </w:pPr>
          </w:p>
        </w:tc>
      </w:tr>
      <w:tr w:rsidR="002E0E78">
        <w:tc>
          <w:tcPr>
            <w:tcW w:w="850" w:type="dxa"/>
          </w:tcPr>
          <w:p w:rsidR="002E0E78" w:rsidRDefault="002E0E78">
            <w:pPr>
              <w:pStyle w:val="ConsPlusNormal"/>
              <w:jc w:val="center"/>
            </w:pPr>
            <w:r>
              <w:t>2.</w:t>
            </w:r>
          </w:p>
        </w:tc>
        <w:tc>
          <w:tcPr>
            <w:tcW w:w="1505" w:type="dxa"/>
          </w:tcPr>
          <w:p w:rsidR="002E0E78" w:rsidRDefault="002E0E78">
            <w:pPr>
              <w:pStyle w:val="ConsPlusNormal"/>
            </w:pPr>
          </w:p>
        </w:tc>
        <w:tc>
          <w:tcPr>
            <w:tcW w:w="2211" w:type="dxa"/>
          </w:tcPr>
          <w:p w:rsidR="002E0E78" w:rsidRDefault="002E0E78">
            <w:pPr>
              <w:pStyle w:val="ConsPlusNormal"/>
            </w:pPr>
          </w:p>
        </w:tc>
        <w:tc>
          <w:tcPr>
            <w:tcW w:w="1423" w:type="dxa"/>
          </w:tcPr>
          <w:p w:rsidR="002E0E78" w:rsidRDefault="002E0E78">
            <w:pPr>
              <w:pStyle w:val="ConsPlusNormal"/>
            </w:pPr>
          </w:p>
        </w:tc>
        <w:tc>
          <w:tcPr>
            <w:tcW w:w="1134" w:type="dxa"/>
          </w:tcPr>
          <w:p w:rsidR="002E0E78" w:rsidRDefault="002E0E78">
            <w:pPr>
              <w:pStyle w:val="ConsPlusNormal"/>
            </w:pPr>
          </w:p>
        </w:tc>
        <w:tc>
          <w:tcPr>
            <w:tcW w:w="1871" w:type="dxa"/>
          </w:tcPr>
          <w:p w:rsidR="002E0E78" w:rsidRDefault="002E0E78">
            <w:pPr>
              <w:pStyle w:val="ConsPlusNormal"/>
            </w:pPr>
          </w:p>
        </w:tc>
      </w:tr>
      <w:tr w:rsidR="002E0E78">
        <w:tc>
          <w:tcPr>
            <w:tcW w:w="850" w:type="dxa"/>
          </w:tcPr>
          <w:p w:rsidR="002E0E78" w:rsidRDefault="002E0E78">
            <w:pPr>
              <w:pStyle w:val="ConsPlusNormal"/>
              <w:jc w:val="center"/>
            </w:pPr>
            <w:r>
              <w:t>3.</w:t>
            </w:r>
          </w:p>
        </w:tc>
        <w:tc>
          <w:tcPr>
            <w:tcW w:w="1505" w:type="dxa"/>
          </w:tcPr>
          <w:p w:rsidR="002E0E78" w:rsidRDefault="002E0E78">
            <w:pPr>
              <w:pStyle w:val="ConsPlusNormal"/>
            </w:pPr>
          </w:p>
        </w:tc>
        <w:tc>
          <w:tcPr>
            <w:tcW w:w="2211" w:type="dxa"/>
          </w:tcPr>
          <w:p w:rsidR="002E0E78" w:rsidRDefault="002E0E78">
            <w:pPr>
              <w:pStyle w:val="ConsPlusNormal"/>
            </w:pPr>
          </w:p>
        </w:tc>
        <w:tc>
          <w:tcPr>
            <w:tcW w:w="1423" w:type="dxa"/>
          </w:tcPr>
          <w:p w:rsidR="002E0E78" w:rsidRDefault="002E0E78">
            <w:pPr>
              <w:pStyle w:val="ConsPlusNormal"/>
            </w:pPr>
          </w:p>
        </w:tc>
        <w:tc>
          <w:tcPr>
            <w:tcW w:w="1134" w:type="dxa"/>
          </w:tcPr>
          <w:p w:rsidR="002E0E78" w:rsidRDefault="002E0E78">
            <w:pPr>
              <w:pStyle w:val="ConsPlusNormal"/>
            </w:pPr>
          </w:p>
        </w:tc>
        <w:tc>
          <w:tcPr>
            <w:tcW w:w="1871" w:type="dxa"/>
          </w:tcPr>
          <w:p w:rsidR="002E0E78" w:rsidRDefault="002E0E78">
            <w:pPr>
              <w:pStyle w:val="ConsPlusNormal"/>
            </w:pPr>
          </w:p>
        </w:tc>
      </w:tr>
      <w:tr w:rsidR="002E0E78">
        <w:tc>
          <w:tcPr>
            <w:tcW w:w="850" w:type="dxa"/>
          </w:tcPr>
          <w:p w:rsidR="002E0E78" w:rsidRDefault="002E0E78">
            <w:pPr>
              <w:pStyle w:val="ConsPlusNormal"/>
              <w:jc w:val="center"/>
            </w:pPr>
            <w:r>
              <w:t>Итого</w:t>
            </w:r>
          </w:p>
        </w:tc>
        <w:tc>
          <w:tcPr>
            <w:tcW w:w="1505" w:type="dxa"/>
          </w:tcPr>
          <w:p w:rsidR="002E0E78" w:rsidRDefault="002E0E78">
            <w:pPr>
              <w:pStyle w:val="ConsPlusNormal"/>
            </w:pPr>
          </w:p>
        </w:tc>
        <w:tc>
          <w:tcPr>
            <w:tcW w:w="2211" w:type="dxa"/>
          </w:tcPr>
          <w:p w:rsidR="002E0E78" w:rsidRDefault="002E0E78">
            <w:pPr>
              <w:pStyle w:val="ConsPlusNormal"/>
            </w:pPr>
          </w:p>
        </w:tc>
        <w:tc>
          <w:tcPr>
            <w:tcW w:w="1423" w:type="dxa"/>
          </w:tcPr>
          <w:p w:rsidR="002E0E78" w:rsidRDefault="002E0E78">
            <w:pPr>
              <w:pStyle w:val="ConsPlusNormal"/>
            </w:pPr>
          </w:p>
        </w:tc>
        <w:tc>
          <w:tcPr>
            <w:tcW w:w="1134" w:type="dxa"/>
          </w:tcPr>
          <w:p w:rsidR="002E0E78" w:rsidRDefault="002E0E78">
            <w:pPr>
              <w:pStyle w:val="ConsPlusNormal"/>
            </w:pPr>
          </w:p>
        </w:tc>
        <w:tc>
          <w:tcPr>
            <w:tcW w:w="1871" w:type="dxa"/>
          </w:tcPr>
          <w:p w:rsidR="002E0E78" w:rsidRDefault="002E0E78">
            <w:pPr>
              <w:pStyle w:val="ConsPlusNormal"/>
            </w:pPr>
          </w:p>
        </w:tc>
      </w:tr>
    </w:tbl>
    <w:p w:rsidR="002E0E78" w:rsidRDefault="002E0E78">
      <w:pPr>
        <w:pStyle w:val="ConsPlusNormal"/>
        <w:jc w:val="both"/>
      </w:pPr>
    </w:p>
    <w:p w:rsidR="002E0E78" w:rsidRDefault="002E0E78">
      <w:pPr>
        <w:pStyle w:val="ConsPlusNormal"/>
        <w:jc w:val="center"/>
        <w:outlineLvl w:val="2"/>
      </w:pPr>
      <w:r>
        <w:t>Сумма к расчету компенсации</w:t>
      </w:r>
    </w:p>
    <w:p w:rsidR="002E0E78" w:rsidRDefault="002E0E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417"/>
        <w:gridCol w:w="624"/>
        <w:gridCol w:w="1020"/>
        <w:gridCol w:w="1361"/>
        <w:gridCol w:w="1418"/>
        <w:gridCol w:w="1275"/>
        <w:gridCol w:w="851"/>
      </w:tblGrid>
      <w:tr w:rsidR="002E0E78">
        <w:tc>
          <w:tcPr>
            <w:tcW w:w="1077" w:type="dxa"/>
          </w:tcPr>
          <w:p w:rsidR="002E0E78" w:rsidRDefault="002E0E78">
            <w:pPr>
              <w:pStyle w:val="ConsPlusNormal"/>
              <w:jc w:val="center"/>
            </w:pPr>
            <w:r>
              <w:t>Сумма ссудной задолженности к начислению</w:t>
            </w:r>
          </w:p>
        </w:tc>
        <w:tc>
          <w:tcPr>
            <w:tcW w:w="1417" w:type="dxa"/>
          </w:tcPr>
          <w:p w:rsidR="002E0E78" w:rsidRDefault="002E0E78">
            <w:pPr>
              <w:pStyle w:val="ConsPlusNormal"/>
              <w:jc w:val="center"/>
            </w:pPr>
            <w:r>
              <w:t>Период начисления процентов,</w:t>
            </w:r>
          </w:p>
          <w:p w:rsidR="002E0E78" w:rsidRDefault="002E0E78">
            <w:pPr>
              <w:pStyle w:val="ConsPlusNormal"/>
              <w:jc w:val="center"/>
            </w:pPr>
            <w:r>
              <w:t>с</w:t>
            </w:r>
          </w:p>
          <w:p w:rsidR="002E0E78" w:rsidRDefault="002E0E78">
            <w:pPr>
              <w:pStyle w:val="ConsPlusNormal"/>
              <w:jc w:val="center"/>
            </w:pPr>
            <w:r>
              <w:t>по</w:t>
            </w:r>
          </w:p>
        </w:tc>
        <w:tc>
          <w:tcPr>
            <w:tcW w:w="624" w:type="dxa"/>
          </w:tcPr>
          <w:p w:rsidR="002E0E78" w:rsidRDefault="002E0E78">
            <w:pPr>
              <w:pStyle w:val="ConsPlusNormal"/>
              <w:jc w:val="center"/>
            </w:pPr>
            <w:r>
              <w:t>Количество дней</w:t>
            </w:r>
          </w:p>
        </w:tc>
        <w:tc>
          <w:tcPr>
            <w:tcW w:w="1020" w:type="dxa"/>
          </w:tcPr>
          <w:p w:rsidR="002E0E78" w:rsidRDefault="002E0E78">
            <w:pPr>
              <w:pStyle w:val="ConsPlusNormal"/>
              <w:jc w:val="center"/>
            </w:pPr>
            <w:r>
              <w:t>Базовый индикатор (процентов)</w:t>
            </w:r>
          </w:p>
        </w:tc>
        <w:tc>
          <w:tcPr>
            <w:tcW w:w="1361" w:type="dxa"/>
          </w:tcPr>
          <w:p w:rsidR="002E0E78" w:rsidRDefault="002E0E78">
            <w:pPr>
              <w:pStyle w:val="ConsPlusNormal"/>
              <w:jc w:val="center"/>
            </w:pPr>
            <w:r>
              <w:t>Ставка по кредитному договору (процентов)</w:t>
            </w:r>
          </w:p>
        </w:tc>
        <w:tc>
          <w:tcPr>
            <w:tcW w:w="1418" w:type="dxa"/>
          </w:tcPr>
          <w:p w:rsidR="002E0E78" w:rsidRDefault="002E0E78">
            <w:pPr>
              <w:pStyle w:val="ConsPlusNormal"/>
              <w:jc w:val="center"/>
            </w:pPr>
            <w:r>
              <w:t>Срок платежа процентов по кредитному договору</w:t>
            </w:r>
          </w:p>
        </w:tc>
        <w:tc>
          <w:tcPr>
            <w:tcW w:w="1275" w:type="dxa"/>
          </w:tcPr>
          <w:p w:rsidR="002E0E78" w:rsidRDefault="002E0E78">
            <w:pPr>
              <w:pStyle w:val="ConsPlusNormal"/>
              <w:jc w:val="center"/>
            </w:pPr>
            <w:r>
              <w:t>Сумма перечисленных процентов (рублей)</w:t>
            </w:r>
          </w:p>
        </w:tc>
        <w:tc>
          <w:tcPr>
            <w:tcW w:w="851" w:type="dxa"/>
          </w:tcPr>
          <w:p w:rsidR="002E0E78" w:rsidRDefault="002E0E78">
            <w:pPr>
              <w:pStyle w:val="ConsPlusNormal"/>
              <w:jc w:val="center"/>
            </w:pPr>
            <w:r>
              <w:t>Номер поручения, дата</w:t>
            </w:r>
          </w:p>
        </w:tc>
      </w:tr>
      <w:tr w:rsidR="002E0E78">
        <w:tc>
          <w:tcPr>
            <w:tcW w:w="1077" w:type="dxa"/>
          </w:tcPr>
          <w:p w:rsidR="002E0E78" w:rsidRDefault="002E0E78">
            <w:pPr>
              <w:pStyle w:val="ConsPlusNormal"/>
            </w:pPr>
          </w:p>
        </w:tc>
        <w:tc>
          <w:tcPr>
            <w:tcW w:w="1417" w:type="dxa"/>
          </w:tcPr>
          <w:p w:rsidR="002E0E78" w:rsidRDefault="002E0E78">
            <w:pPr>
              <w:pStyle w:val="ConsPlusNormal"/>
            </w:pPr>
          </w:p>
        </w:tc>
        <w:tc>
          <w:tcPr>
            <w:tcW w:w="624" w:type="dxa"/>
          </w:tcPr>
          <w:p w:rsidR="002E0E78" w:rsidRDefault="002E0E78">
            <w:pPr>
              <w:pStyle w:val="ConsPlusNormal"/>
            </w:pPr>
          </w:p>
        </w:tc>
        <w:tc>
          <w:tcPr>
            <w:tcW w:w="1020" w:type="dxa"/>
          </w:tcPr>
          <w:p w:rsidR="002E0E78" w:rsidRDefault="002E0E78">
            <w:pPr>
              <w:pStyle w:val="ConsPlusNormal"/>
            </w:pPr>
          </w:p>
        </w:tc>
        <w:tc>
          <w:tcPr>
            <w:tcW w:w="1361" w:type="dxa"/>
          </w:tcPr>
          <w:p w:rsidR="002E0E78" w:rsidRDefault="002E0E78">
            <w:pPr>
              <w:pStyle w:val="ConsPlusNormal"/>
            </w:pPr>
          </w:p>
        </w:tc>
        <w:tc>
          <w:tcPr>
            <w:tcW w:w="1418" w:type="dxa"/>
          </w:tcPr>
          <w:p w:rsidR="002E0E78" w:rsidRDefault="002E0E78">
            <w:pPr>
              <w:pStyle w:val="ConsPlusNormal"/>
            </w:pPr>
          </w:p>
        </w:tc>
        <w:tc>
          <w:tcPr>
            <w:tcW w:w="1275" w:type="dxa"/>
          </w:tcPr>
          <w:p w:rsidR="002E0E78" w:rsidRDefault="002E0E78">
            <w:pPr>
              <w:pStyle w:val="ConsPlusNormal"/>
            </w:pPr>
          </w:p>
        </w:tc>
        <w:tc>
          <w:tcPr>
            <w:tcW w:w="851" w:type="dxa"/>
          </w:tcPr>
          <w:p w:rsidR="002E0E78" w:rsidRDefault="002E0E78">
            <w:pPr>
              <w:pStyle w:val="ConsPlusNormal"/>
            </w:pPr>
          </w:p>
        </w:tc>
      </w:tr>
      <w:tr w:rsidR="002E0E78">
        <w:tc>
          <w:tcPr>
            <w:tcW w:w="1077" w:type="dxa"/>
          </w:tcPr>
          <w:p w:rsidR="002E0E78" w:rsidRDefault="002E0E78">
            <w:pPr>
              <w:pStyle w:val="ConsPlusNormal"/>
            </w:pPr>
          </w:p>
        </w:tc>
        <w:tc>
          <w:tcPr>
            <w:tcW w:w="1417" w:type="dxa"/>
          </w:tcPr>
          <w:p w:rsidR="002E0E78" w:rsidRDefault="002E0E78">
            <w:pPr>
              <w:pStyle w:val="ConsPlusNormal"/>
            </w:pPr>
            <w:r>
              <w:t>Всего</w:t>
            </w:r>
          </w:p>
        </w:tc>
        <w:tc>
          <w:tcPr>
            <w:tcW w:w="624" w:type="dxa"/>
          </w:tcPr>
          <w:p w:rsidR="002E0E78" w:rsidRDefault="002E0E78">
            <w:pPr>
              <w:pStyle w:val="ConsPlusNormal"/>
            </w:pPr>
          </w:p>
        </w:tc>
        <w:tc>
          <w:tcPr>
            <w:tcW w:w="1020" w:type="dxa"/>
          </w:tcPr>
          <w:p w:rsidR="002E0E78" w:rsidRDefault="002E0E78">
            <w:pPr>
              <w:pStyle w:val="ConsPlusNormal"/>
            </w:pPr>
          </w:p>
        </w:tc>
        <w:tc>
          <w:tcPr>
            <w:tcW w:w="1361" w:type="dxa"/>
          </w:tcPr>
          <w:p w:rsidR="002E0E78" w:rsidRDefault="002E0E78">
            <w:pPr>
              <w:pStyle w:val="ConsPlusNormal"/>
            </w:pPr>
          </w:p>
        </w:tc>
        <w:tc>
          <w:tcPr>
            <w:tcW w:w="1418" w:type="dxa"/>
          </w:tcPr>
          <w:p w:rsidR="002E0E78" w:rsidRDefault="002E0E78">
            <w:pPr>
              <w:pStyle w:val="ConsPlusNormal"/>
            </w:pPr>
          </w:p>
        </w:tc>
        <w:tc>
          <w:tcPr>
            <w:tcW w:w="1275" w:type="dxa"/>
          </w:tcPr>
          <w:p w:rsidR="002E0E78" w:rsidRDefault="002E0E78">
            <w:pPr>
              <w:pStyle w:val="ConsPlusNormal"/>
            </w:pPr>
          </w:p>
        </w:tc>
        <w:tc>
          <w:tcPr>
            <w:tcW w:w="851" w:type="dxa"/>
          </w:tcPr>
          <w:p w:rsidR="002E0E78" w:rsidRDefault="002E0E78">
            <w:pPr>
              <w:pStyle w:val="ConsPlusNormal"/>
            </w:pPr>
          </w:p>
        </w:tc>
      </w:tr>
      <w:tr w:rsidR="002E0E78">
        <w:tc>
          <w:tcPr>
            <w:tcW w:w="1077" w:type="dxa"/>
          </w:tcPr>
          <w:p w:rsidR="002E0E78" w:rsidRDefault="002E0E78">
            <w:pPr>
              <w:pStyle w:val="ConsPlusNormal"/>
            </w:pPr>
          </w:p>
        </w:tc>
        <w:tc>
          <w:tcPr>
            <w:tcW w:w="4422" w:type="dxa"/>
            <w:gridSpan w:val="4"/>
          </w:tcPr>
          <w:p w:rsidR="002E0E78" w:rsidRDefault="002E0E78">
            <w:pPr>
              <w:pStyle w:val="ConsPlusNormal"/>
            </w:pPr>
            <w:r>
              <w:t>Остаток задолженности по кредиту</w:t>
            </w:r>
          </w:p>
        </w:tc>
        <w:tc>
          <w:tcPr>
            <w:tcW w:w="1418" w:type="dxa"/>
          </w:tcPr>
          <w:p w:rsidR="002E0E78" w:rsidRDefault="002E0E78">
            <w:pPr>
              <w:pStyle w:val="ConsPlusNormal"/>
            </w:pPr>
          </w:p>
        </w:tc>
        <w:tc>
          <w:tcPr>
            <w:tcW w:w="1275" w:type="dxa"/>
          </w:tcPr>
          <w:p w:rsidR="002E0E78" w:rsidRDefault="002E0E78">
            <w:pPr>
              <w:pStyle w:val="ConsPlusNormal"/>
            </w:pPr>
          </w:p>
        </w:tc>
        <w:tc>
          <w:tcPr>
            <w:tcW w:w="851" w:type="dxa"/>
          </w:tcPr>
          <w:p w:rsidR="002E0E78" w:rsidRDefault="002E0E78">
            <w:pPr>
              <w:pStyle w:val="ConsPlusNormal"/>
            </w:pPr>
          </w:p>
        </w:tc>
      </w:tr>
    </w:tbl>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 управляющей компании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3175" w:type="dxa"/>
            <w:tcBorders>
              <w:top w:val="nil"/>
              <w:left w:val="nil"/>
              <w:bottom w:val="nil"/>
              <w:right w:val="nil"/>
            </w:tcBorders>
          </w:tcPr>
          <w:p w:rsidR="002E0E78" w:rsidRDefault="002E0E78">
            <w:pPr>
              <w:pStyle w:val="ConsPlusNormal"/>
            </w:pPr>
            <w:r>
              <w:t>Главный бухгалтер</w:t>
            </w:r>
          </w:p>
          <w:p w:rsidR="002E0E78" w:rsidRDefault="002E0E78">
            <w:pPr>
              <w:pStyle w:val="ConsPlusNormal"/>
            </w:pPr>
            <w:r>
              <w:t>(при наличии)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tcBorders>
              <w:top w:val="nil"/>
              <w:left w:val="nil"/>
              <w:bottom w:val="nil"/>
              <w:right w:val="nil"/>
            </w:tcBorders>
          </w:tcPr>
          <w:p w:rsidR="002E0E78" w:rsidRDefault="002E0E78">
            <w:pPr>
              <w:pStyle w:val="ConsPlusNormal"/>
            </w:pPr>
          </w:p>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 (при наличии)</w:t>
            </w:r>
          </w:p>
        </w:tc>
      </w:tr>
    </w:tbl>
    <w:p w:rsidR="002E0E78" w:rsidRDefault="002E0E7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0E78">
        <w:tc>
          <w:tcPr>
            <w:tcW w:w="9071" w:type="dxa"/>
            <w:tcBorders>
              <w:top w:val="nil"/>
              <w:left w:val="nil"/>
              <w:bottom w:val="nil"/>
              <w:right w:val="nil"/>
            </w:tcBorders>
          </w:tcPr>
          <w:p w:rsidR="002E0E78" w:rsidRDefault="002E0E78">
            <w:pPr>
              <w:pStyle w:val="ConsPlusNormal"/>
              <w:jc w:val="both"/>
            </w:pPr>
            <w:r>
              <w:t>Отчет подтверждается:</w:t>
            </w:r>
          </w:p>
        </w:tc>
      </w:tr>
    </w:tbl>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w:t>
            </w:r>
          </w:p>
          <w:p w:rsidR="002E0E78" w:rsidRDefault="002E0E78">
            <w:pPr>
              <w:pStyle w:val="ConsPlusNormal"/>
            </w:pPr>
            <w:r>
              <w:t>кредитной организации (уполномоченное лицо)</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3175" w:type="dxa"/>
            <w:vMerge w:val="restart"/>
            <w:tcBorders>
              <w:top w:val="nil"/>
              <w:left w:val="nil"/>
              <w:bottom w:val="nil"/>
              <w:right w:val="nil"/>
            </w:tcBorders>
          </w:tcPr>
          <w:p w:rsidR="002E0E78" w:rsidRDefault="002E0E78">
            <w:pPr>
              <w:pStyle w:val="ConsPlusNormal"/>
            </w:pPr>
            <w:r>
              <w:t>главный бухгалтер</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w:t>
            </w:r>
          </w:p>
        </w:tc>
      </w:tr>
    </w:tbl>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both"/>
      </w:pPr>
    </w:p>
    <w:p w:rsidR="002E0E78" w:rsidRDefault="002E0E78">
      <w:pPr>
        <w:pStyle w:val="ConsPlusNormal"/>
        <w:jc w:val="right"/>
        <w:outlineLvl w:val="1"/>
      </w:pPr>
      <w:r>
        <w:t>Приложение N 7</w:t>
      </w:r>
    </w:p>
    <w:p w:rsidR="002E0E78" w:rsidRDefault="002E0E78">
      <w:pPr>
        <w:pStyle w:val="ConsPlusNormal"/>
        <w:jc w:val="right"/>
      </w:pPr>
      <w:r>
        <w:t>к Правилам предоставления субсидий</w:t>
      </w:r>
    </w:p>
    <w:p w:rsidR="002E0E78" w:rsidRDefault="002E0E78">
      <w:pPr>
        <w:pStyle w:val="ConsPlusNormal"/>
        <w:jc w:val="right"/>
      </w:pPr>
      <w:r>
        <w:t>из федерального бюджета российским</w:t>
      </w:r>
    </w:p>
    <w:p w:rsidR="002E0E78" w:rsidRDefault="002E0E78">
      <w:pPr>
        <w:pStyle w:val="ConsPlusNormal"/>
        <w:jc w:val="right"/>
      </w:pPr>
      <w:r>
        <w:t>организациям - управляющим компаниям</w:t>
      </w:r>
    </w:p>
    <w:p w:rsidR="002E0E78" w:rsidRDefault="002E0E78">
      <w:pPr>
        <w:pStyle w:val="ConsPlusNormal"/>
        <w:jc w:val="right"/>
      </w:pPr>
      <w:r>
        <w:t>индустриальных (промышленных) парков</w:t>
      </w:r>
    </w:p>
    <w:p w:rsidR="002E0E78" w:rsidRDefault="002E0E78">
      <w:pPr>
        <w:pStyle w:val="ConsPlusNormal"/>
        <w:jc w:val="right"/>
      </w:pPr>
      <w:r>
        <w:t>и (или) технопарков на возмещение</w:t>
      </w:r>
    </w:p>
    <w:p w:rsidR="002E0E78" w:rsidRDefault="002E0E78">
      <w:pPr>
        <w:pStyle w:val="ConsPlusNormal"/>
        <w:jc w:val="right"/>
      </w:pPr>
      <w:r>
        <w:t>части затрат на уплату процентов</w:t>
      </w:r>
    </w:p>
    <w:p w:rsidR="002E0E78" w:rsidRDefault="002E0E78">
      <w:pPr>
        <w:pStyle w:val="ConsPlusNormal"/>
        <w:jc w:val="right"/>
      </w:pPr>
      <w:r>
        <w:t>по кредитам, полученным в российских</w:t>
      </w:r>
    </w:p>
    <w:p w:rsidR="002E0E78" w:rsidRDefault="002E0E78">
      <w:pPr>
        <w:pStyle w:val="ConsPlusNormal"/>
        <w:jc w:val="right"/>
      </w:pPr>
      <w:r>
        <w:t>кредитных организациях и государственной</w:t>
      </w:r>
    </w:p>
    <w:p w:rsidR="002E0E78" w:rsidRDefault="002E0E78">
      <w:pPr>
        <w:pStyle w:val="ConsPlusNormal"/>
        <w:jc w:val="right"/>
      </w:pPr>
      <w:r>
        <w:t>корпорации "Банк развития</w:t>
      </w:r>
    </w:p>
    <w:p w:rsidR="002E0E78" w:rsidRDefault="002E0E78">
      <w:pPr>
        <w:pStyle w:val="ConsPlusNormal"/>
        <w:jc w:val="right"/>
      </w:pPr>
      <w:r>
        <w:t>и внешнеэкономической деятельности</w:t>
      </w:r>
    </w:p>
    <w:p w:rsidR="002E0E78" w:rsidRDefault="002E0E78">
      <w:pPr>
        <w:pStyle w:val="ConsPlusNormal"/>
        <w:jc w:val="right"/>
      </w:pPr>
      <w:r>
        <w:t>(Внешэкономбанк)" в 2013 - 2016 годах</w:t>
      </w:r>
    </w:p>
    <w:p w:rsidR="002E0E78" w:rsidRDefault="002E0E78">
      <w:pPr>
        <w:pStyle w:val="ConsPlusNormal"/>
        <w:jc w:val="right"/>
      </w:pPr>
      <w:r>
        <w:t>на реализацию инвестиционных</w:t>
      </w:r>
    </w:p>
    <w:p w:rsidR="002E0E78" w:rsidRDefault="002E0E78">
      <w:pPr>
        <w:pStyle w:val="ConsPlusNormal"/>
        <w:jc w:val="right"/>
      </w:pPr>
      <w:r>
        <w:t>проектов создания объектов</w:t>
      </w:r>
    </w:p>
    <w:p w:rsidR="002E0E78" w:rsidRDefault="002E0E78">
      <w:pPr>
        <w:pStyle w:val="ConsPlusNormal"/>
        <w:jc w:val="right"/>
      </w:pPr>
      <w:r>
        <w:t>индустриальных (промышленных)</w:t>
      </w:r>
    </w:p>
    <w:p w:rsidR="002E0E78" w:rsidRDefault="002E0E78">
      <w:pPr>
        <w:pStyle w:val="ConsPlusNormal"/>
        <w:jc w:val="right"/>
      </w:pPr>
      <w:r>
        <w:t>парков и (или) технопарков</w:t>
      </w:r>
    </w:p>
    <w:p w:rsidR="002E0E78" w:rsidRDefault="002E0E78">
      <w:pPr>
        <w:pStyle w:val="ConsPlusNormal"/>
        <w:jc w:val="both"/>
      </w:pPr>
    </w:p>
    <w:p w:rsidR="002E0E78" w:rsidRDefault="002E0E78">
      <w:pPr>
        <w:pStyle w:val="ConsPlusNormal"/>
        <w:jc w:val="right"/>
      </w:pPr>
      <w:r>
        <w:t>(форма)</w:t>
      </w:r>
    </w:p>
    <w:p w:rsidR="002E0E78" w:rsidRDefault="002E0E78">
      <w:pPr>
        <w:pStyle w:val="ConsPlusNormal"/>
        <w:jc w:val="both"/>
      </w:pPr>
    </w:p>
    <w:p w:rsidR="002E0E78" w:rsidRDefault="002E0E78">
      <w:pPr>
        <w:pStyle w:val="ConsPlusNormal"/>
        <w:jc w:val="center"/>
      </w:pPr>
      <w:bookmarkStart w:id="51" w:name="P1100"/>
      <w:bookmarkEnd w:id="51"/>
      <w:r>
        <w:t>СПРАВКА,</w:t>
      </w:r>
    </w:p>
    <w:p w:rsidR="002E0E78" w:rsidRDefault="002E0E78">
      <w:pPr>
        <w:pStyle w:val="ConsPlusNormal"/>
        <w:jc w:val="center"/>
      </w:pPr>
      <w:r>
        <w:t>подтверждающая соотнесение полученных кредитных средств</w:t>
      </w:r>
    </w:p>
    <w:p w:rsidR="002E0E78" w:rsidRDefault="002E0E78">
      <w:pPr>
        <w:pStyle w:val="ConsPlusNormal"/>
        <w:jc w:val="center"/>
      </w:pPr>
      <w:r>
        <w:t>с осуществленными расходами</w:t>
      </w:r>
    </w:p>
    <w:p w:rsidR="002E0E78" w:rsidRDefault="002E0E78">
      <w:pPr>
        <w:pStyle w:val="ConsPlusNormal"/>
        <w:jc w:val="both"/>
      </w:pPr>
    </w:p>
    <w:p w:rsidR="002E0E78" w:rsidRDefault="002E0E78">
      <w:pPr>
        <w:sectPr w:rsidR="002E0E7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50"/>
        <w:gridCol w:w="794"/>
        <w:gridCol w:w="794"/>
        <w:gridCol w:w="1077"/>
        <w:gridCol w:w="794"/>
        <w:gridCol w:w="794"/>
        <w:gridCol w:w="1191"/>
        <w:gridCol w:w="907"/>
        <w:gridCol w:w="709"/>
        <w:gridCol w:w="850"/>
        <w:gridCol w:w="850"/>
        <w:gridCol w:w="624"/>
        <w:gridCol w:w="1361"/>
      </w:tblGrid>
      <w:tr w:rsidR="002E0E78">
        <w:tc>
          <w:tcPr>
            <w:tcW w:w="1077" w:type="dxa"/>
            <w:vMerge w:val="restart"/>
            <w:tcBorders>
              <w:left w:val="nil"/>
            </w:tcBorders>
          </w:tcPr>
          <w:p w:rsidR="002E0E78" w:rsidRDefault="002E0E78">
            <w:pPr>
              <w:pStyle w:val="ConsPlusNormal"/>
              <w:jc w:val="center"/>
            </w:pPr>
            <w:r>
              <w:lastRenderedPageBreak/>
              <w:t>Наименование банка-кредитора</w:t>
            </w:r>
          </w:p>
        </w:tc>
        <w:tc>
          <w:tcPr>
            <w:tcW w:w="7201" w:type="dxa"/>
            <w:gridSpan w:val="8"/>
          </w:tcPr>
          <w:p w:rsidR="002E0E78" w:rsidRDefault="002E0E78">
            <w:pPr>
              <w:pStyle w:val="ConsPlusNormal"/>
              <w:jc w:val="center"/>
            </w:pPr>
            <w:r>
              <w:t>Кредит</w:t>
            </w:r>
          </w:p>
        </w:tc>
        <w:tc>
          <w:tcPr>
            <w:tcW w:w="1559" w:type="dxa"/>
            <w:gridSpan w:val="2"/>
          </w:tcPr>
          <w:p w:rsidR="002E0E78" w:rsidRDefault="002E0E78">
            <w:pPr>
              <w:pStyle w:val="ConsPlusNormal"/>
              <w:jc w:val="center"/>
            </w:pPr>
            <w:r>
              <w:t>Субсидии</w:t>
            </w:r>
          </w:p>
        </w:tc>
        <w:tc>
          <w:tcPr>
            <w:tcW w:w="2835" w:type="dxa"/>
            <w:gridSpan w:val="3"/>
            <w:tcBorders>
              <w:right w:val="nil"/>
            </w:tcBorders>
          </w:tcPr>
          <w:p w:rsidR="002E0E78" w:rsidRDefault="002E0E78">
            <w:pPr>
              <w:pStyle w:val="ConsPlusNormal"/>
              <w:jc w:val="center"/>
            </w:pPr>
            <w:r>
              <w:t>Целевое использование кредита</w:t>
            </w:r>
          </w:p>
        </w:tc>
      </w:tr>
      <w:tr w:rsidR="002E0E78">
        <w:tblPrEx>
          <w:tblBorders>
            <w:left w:val="single" w:sz="4" w:space="0" w:color="auto"/>
          </w:tblBorders>
        </w:tblPrEx>
        <w:tc>
          <w:tcPr>
            <w:tcW w:w="1077" w:type="dxa"/>
            <w:vMerge/>
            <w:tcBorders>
              <w:left w:val="nil"/>
            </w:tcBorders>
          </w:tcPr>
          <w:p w:rsidR="002E0E78" w:rsidRDefault="002E0E78"/>
        </w:tc>
        <w:tc>
          <w:tcPr>
            <w:tcW w:w="850" w:type="dxa"/>
          </w:tcPr>
          <w:p w:rsidR="002E0E78" w:rsidRDefault="002E0E78">
            <w:pPr>
              <w:pStyle w:val="ConsPlusNormal"/>
              <w:jc w:val="center"/>
            </w:pPr>
            <w:r>
              <w:t>номер кредитного договора</w:t>
            </w:r>
          </w:p>
        </w:tc>
        <w:tc>
          <w:tcPr>
            <w:tcW w:w="794" w:type="dxa"/>
          </w:tcPr>
          <w:p w:rsidR="002E0E78" w:rsidRDefault="002E0E78">
            <w:pPr>
              <w:pStyle w:val="ConsPlusNormal"/>
              <w:jc w:val="center"/>
            </w:pPr>
            <w:r>
              <w:t>дата кредитного договора</w:t>
            </w:r>
          </w:p>
        </w:tc>
        <w:tc>
          <w:tcPr>
            <w:tcW w:w="794" w:type="dxa"/>
          </w:tcPr>
          <w:p w:rsidR="002E0E78" w:rsidRDefault="002E0E78">
            <w:pPr>
              <w:pStyle w:val="ConsPlusNormal"/>
              <w:jc w:val="center"/>
            </w:pPr>
            <w:r>
              <w:t>сумма - всего (рублей)</w:t>
            </w:r>
          </w:p>
        </w:tc>
        <w:tc>
          <w:tcPr>
            <w:tcW w:w="1077" w:type="dxa"/>
          </w:tcPr>
          <w:p w:rsidR="002E0E78" w:rsidRDefault="002E0E78">
            <w:pPr>
              <w:pStyle w:val="ConsPlusNormal"/>
              <w:jc w:val="center"/>
            </w:pPr>
            <w:r>
              <w:t>в том числе на инвестиционный проект (рублей)</w:t>
            </w:r>
          </w:p>
        </w:tc>
        <w:tc>
          <w:tcPr>
            <w:tcW w:w="794" w:type="dxa"/>
          </w:tcPr>
          <w:p w:rsidR="002E0E78" w:rsidRDefault="002E0E78">
            <w:pPr>
              <w:pStyle w:val="ConsPlusNormal"/>
              <w:jc w:val="center"/>
            </w:pPr>
            <w:r>
              <w:t>дата получения кредита</w:t>
            </w:r>
          </w:p>
        </w:tc>
        <w:tc>
          <w:tcPr>
            <w:tcW w:w="794" w:type="dxa"/>
          </w:tcPr>
          <w:p w:rsidR="002E0E78" w:rsidRDefault="002E0E78">
            <w:pPr>
              <w:pStyle w:val="ConsPlusNormal"/>
              <w:jc w:val="center"/>
            </w:pPr>
            <w:r>
              <w:t>срок погашения кредита</w:t>
            </w:r>
          </w:p>
        </w:tc>
        <w:tc>
          <w:tcPr>
            <w:tcW w:w="1191" w:type="dxa"/>
          </w:tcPr>
          <w:p w:rsidR="002E0E78" w:rsidRDefault="002E0E78">
            <w:pPr>
              <w:pStyle w:val="ConsPlusNormal"/>
              <w:jc w:val="center"/>
            </w:pPr>
            <w:r>
              <w:t>сумма средств, поступивших по платежным поручениям банка</w:t>
            </w:r>
          </w:p>
        </w:tc>
        <w:tc>
          <w:tcPr>
            <w:tcW w:w="907" w:type="dxa"/>
          </w:tcPr>
          <w:p w:rsidR="002E0E78" w:rsidRDefault="002E0E78">
            <w:pPr>
              <w:pStyle w:val="ConsPlusNormal"/>
              <w:jc w:val="center"/>
            </w:pPr>
            <w:r>
              <w:t>сумма текущей задолженности по кредиту</w:t>
            </w:r>
          </w:p>
        </w:tc>
        <w:tc>
          <w:tcPr>
            <w:tcW w:w="709" w:type="dxa"/>
          </w:tcPr>
          <w:p w:rsidR="002E0E78" w:rsidRDefault="002E0E78">
            <w:pPr>
              <w:pStyle w:val="ConsPlusNormal"/>
              <w:jc w:val="center"/>
            </w:pPr>
            <w:r>
              <w:t>период</w:t>
            </w:r>
          </w:p>
        </w:tc>
        <w:tc>
          <w:tcPr>
            <w:tcW w:w="850" w:type="dxa"/>
          </w:tcPr>
          <w:p w:rsidR="002E0E78" w:rsidRDefault="002E0E78">
            <w:pPr>
              <w:pStyle w:val="ConsPlusNormal"/>
              <w:jc w:val="center"/>
            </w:pPr>
            <w:r>
              <w:t>рассчитанная сумма субсидии за период</w:t>
            </w:r>
          </w:p>
        </w:tc>
        <w:tc>
          <w:tcPr>
            <w:tcW w:w="850" w:type="dxa"/>
          </w:tcPr>
          <w:p w:rsidR="002E0E78" w:rsidRDefault="002E0E78">
            <w:pPr>
              <w:pStyle w:val="ConsPlusNormal"/>
              <w:jc w:val="center"/>
            </w:pPr>
            <w:r>
              <w:t>наименование инвестиционного проекта</w:t>
            </w:r>
          </w:p>
        </w:tc>
        <w:tc>
          <w:tcPr>
            <w:tcW w:w="624" w:type="dxa"/>
          </w:tcPr>
          <w:p w:rsidR="002E0E78" w:rsidRDefault="002E0E78">
            <w:pPr>
              <w:pStyle w:val="ConsPlusNormal"/>
              <w:jc w:val="center"/>
            </w:pPr>
            <w:r>
              <w:t>вид расходов</w:t>
            </w:r>
          </w:p>
        </w:tc>
        <w:tc>
          <w:tcPr>
            <w:tcW w:w="1361" w:type="dxa"/>
            <w:tcBorders>
              <w:right w:val="nil"/>
            </w:tcBorders>
          </w:tcPr>
          <w:p w:rsidR="002E0E78" w:rsidRDefault="002E0E78">
            <w:pPr>
              <w:pStyle w:val="ConsPlusNormal"/>
              <w:jc w:val="center"/>
            </w:pPr>
            <w:r>
              <w:t>сумма фактически произведенных выплат на основании платежных документов</w:t>
            </w:r>
          </w:p>
        </w:tc>
      </w:tr>
    </w:tbl>
    <w:p w:rsidR="002E0E78" w:rsidRDefault="002E0E78">
      <w:pPr>
        <w:sectPr w:rsidR="002E0E78">
          <w:pgSz w:w="16838" w:h="11905" w:orient="landscape"/>
          <w:pgMar w:top="1701" w:right="1134" w:bottom="850" w:left="1134" w:header="0" w:footer="0" w:gutter="0"/>
          <w:cols w:space="720"/>
        </w:sectPr>
      </w:pPr>
    </w:p>
    <w:p w:rsidR="002E0E78" w:rsidRDefault="002E0E7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01"/>
        <w:gridCol w:w="340"/>
        <w:gridCol w:w="3855"/>
      </w:tblGrid>
      <w:tr w:rsidR="002E0E78">
        <w:tc>
          <w:tcPr>
            <w:tcW w:w="3175" w:type="dxa"/>
            <w:vMerge w:val="restart"/>
            <w:tcBorders>
              <w:top w:val="nil"/>
              <w:left w:val="nil"/>
              <w:bottom w:val="nil"/>
              <w:right w:val="nil"/>
            </w:tcBorders>
          </w:tcPr>
          <w:p w:rsidR="002E0E78" w:rsidRDefault="002E0E78">
            <w:pPr>
              <w:pStyle w:val="ConsPlusNormal"/>
            </w:pPr>
            <w:r>
              <w:t>Руководитель управляющей компании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vMerge/>
            <w:tcBorders>
              <w:top w:val="nil"/>
              <w:left w:val="nil"/>
              <w:bottom w:val="nil"/>
              <w:right w:val="nil"/>
            </w:tcBorders>
          </w:tcPr>
          <w:p w:rsidR="002E0E78" w:rsidRDefault="002E0E78"/>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3175" w:type="dxa"/>
            <w:tcBorders>
              <w:top w:val="nil"/>
              <w:left w:val="nil"/>
              <w:bottom w:val="nil"/>
              <w:right w:val="nil"/>
            </w:tcBorders>
          </w:tcPr>
          <w:p w:rsidR="002E0E78" w:rsidRDefault="002E0E78">
            <w:pPr>
              <w:pStyle w:val="ConsPlusNormal"/>
            </w:pPr>
            <w:r>
              <w:t>Главный бухгалтер</w:t>
            </w:r>
          </w:p>
          <w:p w:rsidR="002E0E78" w:rsidRDefault="002E0E78">
            <w:pPr>
              <w:pStyle w:val="ConsPlusNormal"/>
            </w:pPr>
            <w:r>
              <w:t>(при наличии)</w:t>
            </w:r>
          </w:p>
        </w:tc>
        <w:tc>
          <w:tcPr>
            <w:tcW w:w="1701" w:type="dxa"/>
            <w:tcBorders>
              <w:top w:val="nil"/>
              <w:left w:val="nil"/>
              <w:bottom w:val="single" w:sz="4" w:space="0" w:color="auto"/>
              <w:right w:val="nil"/>
            </w:tcBorders>
          </w:tcPr>
          <w:p w:rsidR="002E0E78" w:rsidRDefault="002E0E78">
            <w:pPr>
              <w:pStyle w:val="ConsPlusNormal"/>
            </w:pPr>
          </w:p>
        </w:tc>
        <w:tc>
          <w:tcPr>
            <w:tcW w:w="340" w:type="dxa"/>
            <w:tcBorders>
              <w:top w:val="nil"/>
              <w:left w:val="nil"/>
              <w:bottom w:val="nil"/>
              <w:right w:val="nil"/>
            </w:tcBorders>
          </w:tcPr>
          <w:p w:rsidR="002E0E78" w:rsidRDefault="002E0E78">
            <w:pPr>
              <w:pStyle w:val="ConsPlusNormal"/>
            </w:pPr>
          </w:p>
        </w:tc>
        <w:tc>
          <w:tcPr>
            <w:tcW w:w="3855" w:type="dxa"/>
            <w:tcBorders>
              <w:top w:val="nil"/>
              <w:left w:val="nil"/>
              <w:bottom w:val="single" w:sz="4" w:space="0" w:color="auto"/>
              <w:right w:val="nil"/>
            </w:tcBorders>
          </w:tcPr>
          <w:p w:rsidR="002E0E78" w:rsidRDefault="002E0E78">
            <w:pPr>
              <w:pStyle w:val="ConsPlusNormal"/>
            </w:pPr>
          </w:p>
        </w:tc>
      </w:tr>
      <w:tr w:rsidR="002E0E78">
        <w:tblPrEx>
          <w:tblBorders>
            <w:insideH w:val="none" w:sz="0" w:space="0" w:color="auto"/>
          </w:tblBorders>
        </w:tblPrEx>
        <w:tc>
          <w:tcPr>
            <w:tcW w:w="3175" w:type="dxa"/>
            <w:tcBorders>
              <w:top w:val="nil"/>
              <w:left w:val="nil"/>
              <w:bottom w:val="nil"/>
              <w:right w:val="nil"/>
            </w:tcBorders>
          </w:tcPr>
          <w:p w:rsidR="002E0E78" w:rsidRDefault="002E0E78">
            <w:pPr>
              <w:pStyle w:val="ConsPlusNormal"/>
            </w:pPr>
          </w:p>
        </w:tc>
        <w:tc>
          <w:tcPr>
            <w:tcW w:w="1701" w:type="dxa"/>
            <w:tcBorders>
              <w:top w:val="single" w:sz="4" w:space="0" w:color="auto"/>
              <w:left w:val="nil"/>
              <w:bottom w:val="nil"/>
              <w:right w:val="nil"/>
            </w:tcBorders>
          </w:tcPr>
          <w:p w:rsidR="002E0E78" w:rsidRDefault="002E0E78">
            <w:pPr>
              <w:pStyle w:val="ConsPlusNormal"/>
              <w:jc w:val="center"/>
            </w:pPr>
            <w:r>
              <w:t>(подпись)</w:t>
            </w:r>
          </w:p>
        </w:tc>
        <w:tc>
          <w:tcPr>
            <w:tcW w:w="340" w:type="dxa"/>
            <w:tcBorders>
              <w:top w:val="nil"/>
              <w:left w:val="nil"/>
              <w:bottom w:val="nil"/>
              <w:right w:val="nil"/>
            </w:tcBorders>
          </w:tcPr>
          <w:p w:rsidR="002E0E78" w:rsidRDefault="002E0E78">
            <w:pPr>
              <w:pStyle w:val="ConsPlusNormal"/>
            </w:pPr>
          </w:p>
        </w:tc>
        <w:tc>
          <w:tcPr>
            <w:tcW w:w="3855" w:type="dxa"/>
            <w:tcBorders>
              <w:top w:val="single" w:sz="4" w:space="0" w:color="auto"/>
              <w:left w:val="nil"/>
              <w:bottom w:val="nil"/>
              <w:right w:val="nil"/>
            </w:tcBorders>
          </w:tcPr>
          <w:p w:rsidR="002E0E78" w:rsidRDefault="002E0E78">
            <w:pPr>
              <w:pStyle w:val="ConsPlusNormal"/>
              <w:jc w:val="center"/>
            </w:pPr>
            <w:r>
              <w:t>(ф.и.о.)</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Дата "__" _________ 20__ г.</w:t>
            </w:r>
          </w:p>
        </w:tc>
      </w:tr>
      <w:tr w:rsidR="002E0E78">
        <w:tblPrEx>
          <w:tblBorders>
            <w:insideH w:val="none" w:sz="0" w:space="0" w:color="auto"/>
          </w:tblBorders>
        </w:tblPrEx>
        <w:tc>
          <w:tcPr>
            <w:tcW w:w="9071" w:type="dxa"/>
            <w:gridSpan w:val="4"/>
            <w:tcBorders>
              <w:top w:val="nil"/>
              <w:left w:val="nil"/>
              <w:bottom w:val="nil"/>
              <w:right w:val="nil"/>
            </w:tcBorders>
          </w:tcPr>
          <w:p w:rsidR="002E0E78" w:rsidRDefault="002E0E78">
            <w:pPr>
              <w:pStyle w:val="ConsPlusNormal"/>
              <w:jc w:val="both"/>
            </w:pPr>
            <w:r>
              <w:t>М.П. (при наличии)</w:t>
            </w:r>
          </w:p>
        </w:tc>
      </w:tr>
    </w:tbl>
    <w:p w:rsidR="002E0E78" w:rsidRDefault="002E0E78">
      <w:pPr>
        <w:pStyle w:val="ConsPlusNormal"/>
        <w:ind w:firstLine="540"/>
        <w:jc w:val="both"/>
      </w:pPr>
    </w:p>
    <w:p w:rsidR="002E0E78" w:rsidRDefault="002E0E78">
      <w:pPr>
        <w:pStyle w:val="ConsPlusNormal"/>
        <w:ind w:firstLine="540"/>
        <w:jc w:val="both"/>
      </w:pPr>
    </w:p>
    <w:p w:rsidR="002E0E78" w:rsidRDefault="002E0E78">
      <w:pPr>
        <w:pStyle w:val="ConsPlusNormal"/>
        <w:pBdr>
          <w:top w:val="single" w:sz="6" w:space="0" w:color="auto"/>
        </w:pBdr>
        <w:spacing w:before="100" w:after="100"/>
        <w:jc w:val="both"/>
        <w:rPr>
          <w:sz w:val="2"/>
          <w:szCs w:val="2"/>
        </w:rPr>
      </w:pPr>
    </w:p>
    <w:p w:rsidR="00C87D26" w:rsidRDefault="00C87D26">
      <w:bookmarkStart w:id="52" w:name="_GoBack"/>
      <w:bookmarkEnd w:id="52"/>
    </w:p>
    <w:sectPr w:rsidR="00C87D26" w:rsidSect="00F72D0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78"/>
    <w:rsid w:val="002E0E78"/>
    <w:rsid w:val="00C8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8E83D-C10F-45D4-A40C-D7ADFF16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E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E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E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E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E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0E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E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0E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33E8E2BB550E4B32E99B42EFB9AC8E208F7E3557DBDFA081DF64C920C1705C74B86FD9A1D5C63DB715BF77FEeDk4M" TargetMode="External"/><Relationship Id="rId18" Type="http://schemas.openxmlformats.org/officeDocument/2006/relationships/hyperlink" Target="consultantplus://offline/ref=7033E8E2BB550E4B32E99B42EFB9AC8E228D78355DD0DFA081DF64C920C1705C74B86FD9A1D5C63DB715BF77FEeDk4M" TargetMode="External"/><Relationship Id="rId26" Type="http://schemas.openxmlformats.org/officeDocument/2006/relationships/image" Target="media/image2.wmf"/><Relationship Id="rId21" Type="http://schemas.openxmlformats.org/officeDocument/2006/relationships/hyperlink" Target="consultantplus://offline/ref=7033E8E2BB550E4B32E99B42EFB9AC8E228C7D3E56DDDFA081DF64C920C1705C66B837D5A0D4D93DB500E926B880E26C1B4FBD13ABD9D689e7k7M" TargetMode="External"/><Relationship Id="rId34" Type="http://schemas.openxmlformats.org/officeDocument/2006/relationships/hyperlink" Target="consultantplus://offline/ref=7EB2F3400400B9F4D5D25492571770ABAF027F6AEAD738D42A4962F3059F7594DEA6695570EC0F8A62CFF35500f5k6M" TargetMode="External"/><Relationship Id="rId7" Type="http://schemas.openxmlformats.org/officeDocument/2006/relationships/hyperlink" Target="consultantplus://offline/ref=7033E8E2BB550E4B32E99B42EFB9AC8E23807A3C53DDDFA081DF64C920C1705C66B837D5A0D4D83CB600E926B880E26C1B4FBD13ABD9D689e7k7M" TargetMode="External"/><Relationship Id="rId12" Type="http://schemas.openxmlformats.org/officeDocument/2006/relationships/hyperlink" Target="consultantplus://offline/ref=7033E8E2BB550E4B32E99B42EFB9AC8E208F7E3553DFDFA081DF64C920C1705C74B86FD9A1D5C63DB715BF77FEeDk4M" TargetMode="External"/><Relationship Id="rId17" Type="http://schemas.openxmlformats.org/officeDocument/2006/relationships/hyperlink" Target="consultantplus://offline/ref=7033E8E2BB550E4B32E99B42EFB9AC8E228C7D3E56DDDFA081DF64C920C1705C66B837D5A0D4D93DB500E926B880E26C1B4FBD13ABD9D689e7k7M" TargetMode="External"/><Relationship Id="rId25" Type="http://schemas.openxmlformats.org/officeDocument/2006/relationships/hyperlink" Target="consultantplus://offline/ref=7033E8E2BB550E4B32E99B42EFB9AC8E23887D3C5DDEDFA081DF64C920C1705C74B86FD9A1D5C63DB715BF77FEeDk4M" TargetMode="External"/><Relationship Id="rId33" Type="http://schemas.openxmlformats.org/officeDocument/2006/relationships/image" Target="media/image4.w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033E8E2BB550E4B32E99B42EFB9AC8E2381793F51DCDFA081DF64C920C1705C66B837D5A0D4D93DBE00E926B880E26C1B4FBD13ABD9D689e7k7M" TargetMode="External"/><Relationship Id="rId20" Type="http://schemas.openxmlformats.org/officeDocument/2006/relationships/hyperlink" Target="consultantplus://offline/ref=7033E8E2BB550E4B32E99B42EFB9AC8E2381793F51DCDFA081DF64C920C1705C66B837D5A0D4D93DBE00E926B880E26C1B4FBD13ABD9D689e7k7M" TargetMode="External"/><Relationship Id="rId29" Type="http://schemas.openxmlformats.org/officeDocument/2006/relationships/hyperlink" Target="consultantplus://offline/ref=7033E8E2BB550E4B32E99B42EFB9AC8E208176395CDEDFA081DF64C920C1705C66B837D5A0D4D83CB400E926B880E26C1B4FBD13ABD9D689e7k7M" TargetMode="External"/><Relationship Id="rId1" Type="http://schemas.openxmlformats.org/officeDocument/2006/relationships/styles" Target="styles.xml"/><Relationship Id="rId6" Type="http://schemas.openxmlformats.org/officeDocument/2006/relationships/hyperlink" Target="consultantplus://offline/ref=7033E8E2BB550E4B32E99B42EFB9AC8E23807A3F56DBDFA081DF64C920C1705C66B837D5A0D4D83DB300E926B880E26C1B4FBD13ABD9D689e7k7M" TargetMode="External"/><Relationship Id="rId11" Type="http://schemas.openxmlformats.org/officeDocument/2006/relationships/hyperlink" Target="consultantplus://offline/ref=7033E8E2BB550E4B32E99B42EFB9AC8E23807A3F56DBDFA081DF64C920C1705C66B837D5A0D4D83DBF00E926B880E26C1B4FBD13ABD9D689e7k7M" TargetMode="External"/><Relationship Id="rId24" Type="http://schemas.openxmlformats.org/officeDocument/2006/relationships/image" Target="media/image1.wmf"/><Relationship Id="rId32" Type="http://schemas.openxmlformats.org/officeDocument/2006/relationships/image" Target="media/image3.wmf"/><Relationship Id="rId37" Type="http://schemas.openxmlformats.org/officeDocument/2006/relationships/fontTable" Target="fontTable.xml"/><Relationship Id="rId5" Type="http://schemas.openxmlformats.org/officeDocument/2006/relationships/hyperlink" Target="consultantplus://offline/ref=7033E8E2BB550E4B32E99B42EFB9AC8E228D7A3952DCDFA081DF64C920C1705C66B837D5A0D4DB34B200E926B880E26C1B4FBD13ABD9D689e7k7M" TargetMode="External"/><Relationship Id="rId15" Type="http://schemas.openxmlformats.org/officeDocument/2006/relationships/hyperlink" Target="consultantplus://offline/ref=7033E8E2BB550E4B32E99B42EFB9AC8E228D7F3D57DBDFA081DF64C920C1705C66B837D5A0DDDD39BF00E926B880E26C1B4FBD13ABD9D689e7k7M" TargetMode="External"/><Relationship Id="rId23" Type="http://schemas.openxmlformats.org/officeDocument/2006/relationships/hyperlink" Target="consultantplus://offline/ref=7033E8E2BB550E4B32E99B42EFB9AC8E23887D3C5DDEDFA081DF64C920C1705C74B86FD9A1D5C63DB715BF77FEeDk4M" TargetMode="External"/><Relationship Id="rId28" Type="http://schemas.openxmlformats.org/officeDocument/2006/relationships/hyperlink" Target="consultantplus://offline/ref=7033E8E2BB550E4B32E99B42EFB9AC8E228A7A3D50D9DFA081DF64C920C1705C66B837D5A0D4DD38B300E926B880E26C1B4FBD13ABD9D689e7k7M" TargetMode="External"/><Relationship Id="rId36" Type="http://schemas.openxmlformats.org/officeDocument/2006/relationships/image" Target="media/image6.wmf"/><Relationship Id="rId10" Type="http://schemas.openxmlformats.org/officeDocument/2006/relationships/hyperlink" Target="consultantplus://offline/ref=7033E8E2BB550E4B32E99B42EFB9AC8E228F7D3853DBDFA081DF64C920C1705C66B837D5A0D4D83CB000E926B880E26C1B4FBD13ABD9D689e7k7M" TargetMode="External"/><Relationship Id="rId19" Type="http://schemas.openxmlformats.org/officeDocument/2006/relationships/hyperlink" Target="consultantplus://offline/ref=7033E8E2BB550E4B32E99B42EFB9AC8E228C783950DFDFA081DF64C920C1705C74B86FD9A1D5C63DB715BF77FEeDk4M" TargetMode="External"/><Relationship Id="rId31" Type="http://schemas.openxmlformats.org/officeDocument/2006/relationships/hyperlink" Target="consultantplus://offline/ref=7033E8E2BB550E4B32E99B42EFB9AC8E23887D3C5DDEDFA081DF64C920C1705C74B86FD9A1D5C63DB715BF77FEeDk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33E8E2BB550E4B32E99B42EFB9AC8E228F7D3C57DDDFA081DF64C920C1705C66B837D5A0D4D83DB300E926B880E26C1B4FBD13ABD9D689e7k7M" TargetMode="External"/><Relationship Id="rId14" Type="http://schemas.openxmlformats.org/officeDocument/2006/relationships/hyperlink" Target="consultantplus://offline/ref=7033E8E2BB550E4B32E99B42EFB9AC8E228F7D3C57DDDFA081DF64C920C1705C66B837D5A0D4D83CB600E926B880E26C1B4FBD13ABD9D689e7k7M" TargetMode="External"/><Relationship Id="rId22" Type="http://schemas.openxmlformats.org/officeDocument/2006/relationships/hyperlink" Target="consultantplus://offline/ref=7033E8E2BB550E4B32E99B42EFB9AC8E23887D3C5DDEDFA081DF64C920C1705C74B86FD9A1D5C63DB715BF77FEeDk4M" TargetMode="External"/><Relationship Id="rId27" Type="http://schemas.openxmlformats.org/officeDocument/2006/relationships/hyperlink" Target="consultantplus://offline/ref=7033E8E2BB550E4B32E99B42EFB9AC8E228A7A3D50D9DFA081DF64C920C1705C74B86FD9A1D5C63DB715BF77FEeDk4M" TargetMode="External"/><Relationship Id="rId30" Type="http://schemas.openxmlformats.org/officeDocument/2006/relationships/hyperlink" Target="consultantplus://offline/ref=7033E8E2BB550E4B32E99B42EFB9AC8E228F7E3C5DDCDFA081DF64C920C1705C74B86FD9A1D5C63DB715BF77FEeDk4M" TargetMode="External"/><Relationship Id="rId35" Type="http://schemas.openxmlformats.org/officeDocument/2006/relationships/image" Target="media/image5.wmf"/><Relationship Id="rId8" Type="http://schemas.openxmlformats.org/officeDocument/2006/relationships/hyperlink" Target="consultantplus://offline/ref=7033E8E2BB550E4B32E99B42EFB9AC8E2289783456D1DFA081DF64C920C1705C66B837D5A0D4D83DB300E926B880E26C1B4FBD13ABD9D689e7k7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12367</Words>
  <Characters>70498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2021-01-11T12:36:00Z</dcterms:created>
  <dcterms:modified xsi:type="dcterms:W3CDTF">2021-01-11T12:36:00Z</dcterms:modified>
</cp:coreProperties>
</file>